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77E1" w14:textId="4A29C838" w:rsidR="00BE765F" w:rsidRDefault="00AA6379" w:rsidP="00AA6379">
      <w:pPr>
        <w:jc w:val="center"/>
        <w:rPr>
          <w:rFonts w:ascii="Times New Roman" w:hAnsi="Times New Roman" w:cs="Times New Roman"/>
          <w:b/>
          <w:bCs/>
          <w:sz w:val="24"/>
          <w:szCs w:val="24"/>
        </w:rPr>
      </w:pPr>
      <w:r>
        <w:rPr>
          <w:rFonts w:ascii="Times New Roman" w:hAnsi="Times New Roman" w:cs="Times New Roman"/>
          <w:b/>
          <w:bCs/>
          <w:sz w:val="24"/>
          <w:szCs w:val="24"/>
        </w:rPr>
        <w:t xml:space="preserve">IKOSZ </w:t>
      </w:r>
      <w:r w:rsidR="00BE765F" w:rsidRPr="00BE765F">
        <w:rPr>
          <w:rFonts w:ascii="Times New Roman" w:hAnsi="Times New Roman" w:cs="Times New Roman"/>
          <w:b/>
          <w:bCs/>
          <w:sz w:val="24"/>
          <w:szCs w:val="24"/>
        </w:rPr>
        <w:t>Javaslatok a 2022-2030</w:t>
      </w:r>
      <w:r>
        <w:rPr>
          <w:rFonts w:ascii="Times New Roman" w:hAnsi="Times New Roman" w:cs="Times New Roman"/>
          <w:b/>
          <w:bCs/>
          <w:sz w:val="24"/>
          <w:szCs w:val="24"/>
        </w:rPr>
        <w:t xml:space="preserve"> </w:t>
      </w:r>
      <w:r w:rsidR="008554F8">
        <w:rPr>
          <w:rFonts w:ascii="Times New Roman" w:hAnsi="Times New Roman" w:cs="Times New Roman"/>
          <w:b/>
          <w:bCs/>
          <w:sz w:val="24"/>
          <w:szCs w:val="24"/>
        </w:rPr>
        <w:t>Klaszter</w:t>
      </w:r>
      <w:r>
        <w:rPr>
          <w:rFonts w:ascii="Times New Roman" w:hAnsi="Times New Roman" w:cs="Times New Roman"/>
          <w:b/>
          <w:bCs/>
          <w:sz w:val="24"/>
          <w:szCs w:val="24"/>
        </w:rPr>
        <w:t>fejlesztési</w:t>
      </w:r>
      <w:r w:rsidR="008554F8">
        <w:rPr>
          <w:rFonts w:ascii="Times New Roman" w:hAnsi="Times New Roman" w:cs="Times New Roman"/>
          <w:b/>
          <w:bCs/>
          <w:sz w:val="24"/>
          <w:szCs w:val="24"/>
        </w:rPr>
        <w:t xml:space="preserve"> </w:t>
      </w:r>
      <w:r w:rsidR="00BE765F" w:rsidRPr="00BE765F">
        <w:rPr>
          <w:rFonts w:ascii="Times New Roman" w:hAnsi="Times New Roman" w:cs="Times New Roman"/>
          <w:b/>
          <w:bCs/>
          <w:sz w:val="24"/>
          <w:szCs w:val="24"/>
        </w:rPr>
        <w:t>Stratégiához</w:t>
      </w:r>
    </w:p>
    <w:p w14:paraId="244921BF" w14:textId="7EF78DB7" w:rsidR="00BE765F" w:rsidRDefault="00BE765F" w:rsidP="00AA6379">
      <w:pPr>
        <w:rPr>
          <w:rFonts w:ascii="Times New Roman" w:hAnsi="Times New Roman" w:cs="Times New Roman"/>
          <w:b/>
          <w:bCs/>
          <w:sz w:val="24"/>
          <w:szCs w:val="24"/>
        </w:rPr>
      </w:pPr>
    </w:p>
    <w:p w14:paraId="38B368B0" w14:textId="197DC685" w:rsidR="001055B9" w:rsidRDefault="00AA6379" w:rsidP="00AA6379">
      <w:pPr>
        <w:rPr>
          <w:rFonts w:ascii="Times New Roman" w:hAnsi="Times New Roman" w:cs="Times New Roman"/>
          <w:sz w:val="24"/>
          <w:szCs w:val="24"/>
        </w:rPr>
      </w:pPr>
      <w:r>
        <w:rPr>
          <w:rFonts w:ascii="Times New Roman" w:hAnsi="Times New Roman" w:cs="Times New Roman"/>
          <w:sz w:val="24"/>
          <w:szCs w:val="24"/>
        </w:rPr>
        <w:t>Az Innovatív Klaszterek Országos Szövetsége (IKOSZ) felkért néhány szakértőt a 2022-20</w:t>
      </w:r>
      <w:r w:rsidR="001055B9">
        <w:rPr>
          <w:rFonts w:ascii="Times New Roman" w:hAnsi="Times New Roman" w:cs="Times New Roman"/>
          <w:sz w:val="24"/>
          <w:szCs w:val="24"/>
        </w:rPr>
        <w:t xml:space="preserve">30 </w:t>
      </w:r>
      <w:r>
        <w:rPr>
          <w:rFonts w:ascii="Times New Roman" w:hAnsi="Times New Roman" w:cs="Times New Roman"/>
          <w:sz w:val="24"/>
          <w:szCs w:val="24"/>
        </w:rPr>
        <w:t>Klasz</w:t>
      </w:r>
      <w:r w:rsidR="001055B9">
        <w:rPr>
          <w:rFonts w:ascii="Times New Roman" w:hAnsi="Times New Roman" w:cs="Times New Roman"/>
          <w:sz w:val="24"/>
          <w:szCs w:val="24"/>
        </w:rPr>
        <w:t>t</w:t>
      </w:r>
      <w:r>
        <w:rPr>
          <w:rFonts w:ascii="Times New Roman" w:hAnsi="Times New Roman" w:cs="Times New Roman"/>
          <w:sz w:val="24"/>
          <w:szCs w:val="24"/>
        </w:rPr>
        <w:t>erfejle</w:t>
      </w:r>
      <w:r w:rsidR="001055B9">
        <w:rPr>
          <w:rFonts w:ascii="Times New Roman" w:hAnsi="Times New Roman" w:cs="Times New Roman"/>
          <w:sz w:val="24"/>
          <w:szCs w:val="24"/>
        </w:rPr>
        <w:t>szté</w:t>
      </w:r>
      <w:r>
        <w:rPr>
          <w:rFonts w:ascii="Times New Roman" w:hAnsi="Times New Roman" w:cs="Times New Roman"/>
          <w:sz w:val="24"/>
          <w:szCs w:val="24"/>
        </w:rPr>
        <w:t>s</w:t>
      </w:r>
      <w:r w:rsidR="001055B9">
        <w:rPr>
          <w:rFonts w:ascii="Times New Roman" w:hAnsi="Times New Roman" w:cs="Times New Roman"/>
          <w:sz w:val="24"/>
          <w:szCs w:val="24"/>
        </w:rPr>
        <w:t>i Stratégia véleményezésére és a TCI Network-kel szervezett workshopon való részvételre.</w:t>
      </w:r>
      <w:r w:rsidR="00C2706E">
        <w:rPr>
          <w:rFonts w:ascii="Times New Roman" w:hAnsi="Times New Roman" w:cs="Times New Roman"/>
          <w:sz w:val="24"/>
          <w:szCs w:val="24"/>
        </w:rPr>
        <w:t xml:space="preserve"> </w:t>
      </w:r>
    </w:p>
    <w:p w14:paraId="45935814" w14:textId="0832434D" w:rsidR="00C2706E" w:rsidRPr="00111F42" w:rsidRDefault="00C2706E" w:rsidP="00AA6379">
      <w:pPr>
        <w:rPr>
          <w:rFonts w:ascii="Times New Roman" w:hAnsi="Times New Roman" w:cs="Times New Roman"/>
          <w:b/>
          <w:bCs/>
          <w:sz w:val="24"/>
          <w:szCs w:val="24"/>
          <w:u w:val="single"/>
        </w:rPr>
      </w:pPr>
      <w:r w:rsidRPr="00111F42">
        <w:rPr>
          <w:rFonts w:ascii="Times New Roman" w:hAnsi="Times New Roman" w:cs="Times New Roman"/>
          <w:b/>
          <w:bCs/>
          <w:sz w:val="24"/>
          <w:szCs w:val="24"/>
          <w:u w:val="single"/>
        </w:rPr>
        <w:t>Javaslataink:</w:t>
      </w:r>
    </w:p>
    <w:p w14:paraId="0B4C8551" w14:textId="3D68DA3E" w:rsidR="00C2706E" w:rsidRPr="000F6259" w:rsidRDefault="00C2706E" w:rsidP="000F6259">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rPr>
        <w:t xml:space="preserve">Szükség lenne egy klasztereket nemzetközi szervezetekben és a kormánnyal, kamarákkal szakmai szövetségekkel folytatott együttműködésben képviselő klaszterszövetségre.  Ajánljuk, hogy az IKOSZ </w:t>
      </w:r>
      <w:r w:rsidR="005A6C90">
        <w:rPr>
          <w:rFonts w:ascii="Times New Roman" w:hAnsi="Times New Roman" w:cs="Times New Roman"/>
          <w:sz w:val="24"/>
          <w:szCs w:val="24"/>
        </w:rPr>
        <w:t>tag</w:t>
      </w:r>
      <w:r>
        <w:rPr>
          <w:rFonts w:ascii="Times New Roman" w:hAnsi="Times New Roman" w:cs="Times New Roman"/>
          <w:sz w:val="24"/>
          <w:szCs w:val="24"/>
        </w:rPr>
        <w:t xml:space="preserve">létszámát </w:t>
      </w:r>
      <w:r w:rsidR="005A6C90">
        <w:rPr>
          <w:rFonts w:ascii="Times New Roman" w:hAnsi="Times New Roman" w:cs="Times New Roman"/>
          <w:sz w:val="24"/>
          <w:szCs w:val="24"/>
        </w:rPr>
        <w:t>a jelenlegi 13 klaszternél jóval magasabbra emeljük és vállaljuk az összes magyar klaszter képviseletét.</w:t>
      </w:r>
      <w:r w:rsidR="000F6259" w:rsidRPr="000F6259">
        <w:rPr>
          <w:rFonts w:ascii="Times New Roman" w:hAnsi="Times New Roman" w:cs="Times New Roman"/>
          <w:sz w:val="24"/>
          <w:szCs w:val="24"/>
        </w:rPr>
        <w:t xml:space="preserve"> </w:t>
      </w:r>
    </w:p>
    <w:p w14:paraId="72D479A1" w14:textId="26601C52" w:rsidR="005A6C90" w:rsidRDefault="005A6C90" w:rsidP="00C2706E">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rPr>
        <w:t xml:space="preserve">A Klaszterstratégia térjen ki a </w:t>
      </w:r>
      <w:r w:rsidR="00164A72">
        <w:rPr>
          <w:rFonts w:ascii="Times New Roman" w:hAnsi="Times New Roman" w:cs="Times New Roman"/>
          <w:sz w:val="24"/>
          <w:szCs w:val="24"/>
        </w:rPr>
        <w:t>Metaklaszterekre</w:t>
      </w:r>
      <w:r>
        <w:rPr>
          <w:rFonts w:ascii="Times New Roman" w:hAnsi="Times New Roman" w:cs="Times New Roman"/>
          <w:sz w:val="24"/>
          <w:szCs w:val="24"/>
        </w:rPr>
        <w:t>, a külföldön már bevált</w:t>
      </w:r>
      <w:r w:rsidR="00164A72">
        <w:rPr>
          <w:rFonts w:ascii="Times New Roman" w:hAnsi="Times New Roman" w:cs="Times New Roman"/>
          <w:sz w:val="24"/>
          <w:szCs w:val="24"/>
        </w:rPr>
        <w:t>,</w:t>
      </w:r>
      <w:r>
        <w:rPr>
          <w:rFonts w:ascii="Times New Roman" w:hAnsi="Times New Roman" w:cs="Times New Roman"/>
          <w:sz w:val="24"/>
          <w:szCs w:val="24"/>
        </w:rPr>
        <w:t xml:space="preserve"> több klasztert </w:t>
      </w:r>
      <w:r w:rsidR="00164A72">
        <w:rPr>
          <w:rFonts w:ascii="Times New Roman" w:hAnsi="Times New Roman" w:cs="Times New Roman"/>
          <w:sz w:val="24"/>
          <w:szCs w:val="24"/>
        </w:rPr>
        <w:t>tömörítő szervezetekre.</w:t>
      </w:r>
    </w:p>
    <w:p w14:paraId="2E692987" w14:textId="65FFA3DB" w:rsidR="00164A72" w:rsidRDefault="00164A72" w:rsidP="00C2706E">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rPr>
        <w:t>A Klaszterstratégia térjen ki a jogi szabályozás igényére</w:t>
      </w:r>
    </w:p>
    <w:p w14:paraId="11268C38" w14:textId="49FDCA7E" w:rsidR="00164A72" w:rsidRPr="00C2706E" w:rsidRDefault="00164A72" w:rsidP="00C2706E">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rPr>
        <w:t xml:space="preserve">A társadalmi egyeztetés </w:t>
      </w:r>
      <w:r w:rsidR="00111F42">
        <w:rPr>
          <w:rFonts w:ascii="Times New Roman" w:hAnsi="Times New Roman" w:cs="Times New Roman"/>
          <w:sz w:val="24"/>
          <w:szCs w:val="24"/>
        </w:rPr>
        <w:t>legyen folyamatos</w:t>
      </w:r>
      <w:r>
        <w:rPr>
          <w:rFonts w:ascii="Times New Roman" w:hAnsi="Times New Roman" w:cs="Times New Roman"/>
          <w:sz w:val="24"/>
          <w:szCs w:val="24"/>
        </w:rPr>
        <w:t xml:space="preserve"> a kormányzati képviselőkkel (társminisztériumokkal</w:t>
      </w:r>
      <w:r w:rsidR="00111F42">
        <w:rPr>
          <w:rFonts w:ascii="Times New Roman" w:hAnsi="Times New Roman" w:cs="Times New Roman"/>
          <w:sz w:val="24"/>
          <w:szCs w:val="24"/>
        </w:rPr>
        <w:t>), a vállalkozásokkal (egyeztetés a KKV stratégia), az egyetemekkel (innovációs stratégia) és más szervezetekkel.</w:t>
      </w:r>
    </w:p>
    <w:p w14:paraId="6F9661E7" w14:textId="0DEBD90E" w:rsidR="00111F42" w:rsidRDefault="00111F42" w:rsidP="00C57188">
      <w:pPr>
        <w:jc w:val="right"/>
        <w:rPr>
          <w:rFonts w:ascii="Times New Roman" w:hAnsi="Times New Roman" w:cs="Times New Roman"/>
          <w:sz w:val="24"/>
          <w:szCs w:val="24"/>
        </w:rPr>
      </w:pPr>
    </w:p>
    <w:p w14:paraId="2BF29D11" w14:textId="4CE4ED22" w:rsidR="00C57188" w:rsidRDefault="00C57188" w:rsidP="00C57188">
      <w:pPr>
        <w:rPr>
          <w:rFonts w:ascii="Times New Roman" w:hAnsi="Times New Roman" w:cs="Times New Roman"/>
          <w:sz w:val="24"/>
          <w:szCs w:val="24"/>
        </w:rPr>
      </w:pPr>
      <w:r>
        <w:rPr>
          <w:rFonts w:ascii="Times New Roman" w:hAnsi="Times New Roman" w:cs="Times New Roman"/>
          <w:sz w:val="24"/>
          <w:szCs w:val="24"/>
        </w:rPr>
        <w:t>Budapest, 2022 június 30</w:t>
      </w:r>
    </w:p>
    <w:p w14:paraId="105FDB85" w14:textId="40E3C957" w:rsidR="00C57188" w:rsidRPr="00C57188" w:rsidRDefault="00C57188" w:rsidP="00C57188">
      <w:pPr>
        <w:jc w:val="center"/>
        <w:rPr>
          <w:rFonts w:ascii="Times New Roman" w:hAnsi="Times New Roman" w:cs="Times New Roman"/>
          <w:sz w:val="24"/>
          <w:szCs w:val="24"/>
        </w:rPr>
      </w:pPr>
      <w:r>
        <w:rPr>
          <w:rFonts w:ascii="Times New Roman" w:hAnsi="Times New Roman" w:cs="Times New Roman"/>
          <w:sz w:val="24"/>
          <w:szCs w:val="24"/>
        </w:rPr>
        <w:t>Dr Bulkai Dénes, IKOSZ elnök</w:t>
      </w:r>
    </w:p>
    <w:p w14:paraId="603E918B" w14:textId="77777777" w:rsidR="00C57188" w:rsidRDefault="00C57188" w:rsidP="004463FC">
      <w:pPr>
        <w:jc w:val="both"/>
        <w:rPr>
          <w:rFonts w:ascii="Times New Roman" w:hAnsi="Times New Roman" w:cs="Times New Roman"/>
          <w:b/>
          <w:bCs/>
          <w:i/>
          <w:iCs/>
          <w:sz w:val="24"/>
          <w:szCs w:val="24"/>
          <w:u w:val="single"/>
        </w:rPr>
      </w:pPr>
    </w:p>
    <w:p w14:paraId="5A230711" w14:textId="7DAFE704" w:rsidR="00111F42" w:rsidRPr="00111F42" w:rsidRDefault="00111F42" w:rsidP="004463FC">
      <w:pPr>
        <w:jc w:val="both"/>
        <w:rPr>
          <w:rFonts w:ascii="Times New Roman" w:hAnsi="Times New Roman" w:cs="Times New Roman"/>
          <w:b/>
          <w:bCs/>
          <w:i/>
          <w:iCs/>
          <w:sz w:val="24"/>
          <w:szCs w:val="24"/>
          <w:u w:val="single"/>
        </w:rPr>
      </w:pPr>
      <w:r w:rsidRPr="00111F42">
        <w:rPr>
          <w:rFonts w:ascii="Times New Roman" w:hAnsi="Times New Roman" w:cs="Times New Roman"/>
          <w:b/>
          <w:bCs/>
          <w:i/>
          <w:iCs/>
          <w:sz w:val="24"/>
          <w:szCs w:val="24"/>
          <w:u w:val="single"/>
        </w:rPr>
        <w:t>Szakértőink véleménye és javaslatai</w:t>
      </w:r>
    </w:p>
    <w:p w14:paraId="313CE80E" w14:textId="7B1B3785" w:rsidR="000F6259" w:rsidRPr="000F6259" w:rsidRDefault="000F6259" w:rsidP="00C57188">
      <w:pPr>
        <w:pStyle w:val="Listaszerbekezds"/>
        <w:numPr>
          <w:ilvl w:val="0"/>
          <w:numId w:val="19"/>
        </w:numPr>
        <w:spacing w:before="120" w:after="120" w:line="360" w:lineRule="auto"/>
        <w:ind w:left="714" w:hanging="357"/>
        <w:jc w:val="both"/>
        <w:rPr>
          <w:rFonts w:ascii="Times New Roman" w:hAnsi="Times New Roman" w:cs="Times New Roman"/>
          <w:sz w:val="24"/>
          <w:szCs w:val="24"/>
        </w:rPr>
      </w:pPr>
      <w:r w:rsidRPr="000F6259">
        <w:rPr>
          <w:rFonts w:ascii="Times New Roman" w:hAnsi="Times New Roman" w:cs="Times New Roman"/>
          <w:sz w:val="24"/>
          <w:szCs w:val="24"/>
        </w:rPr>
        <w:t>Dr Ritter Marianna, Stratégiai Alelnök</w:t>
      </w:r>
      <w:r w:rsidR="00C57188">
        <w:rPr>
          <w:rFonts w:ascii="Times New Roman" w:hAnsi="Times New Roman" w:cs="Times New Roman"/>
          <w:sz w:val="24"/>
          <w:szCs w:val="24"/>
        </w:rPr>
        <w:t xml:space="preserve"> </w:t>
      </w:r>
      <w:r w:rsidR="00C57188" w:rsidRPr="000F6259">
        <w:rPr>
          <w:rFonts w:ascii="Times New Roman" w:hAnsi="Times New Roman" w:cs="Times New Roman"/>
          <w:sz w:val="24"/>
          <w:szCs w:val="24"/>
        </w:rPr>
        <w:t>IKOSZ</w:t>
      </w:r>
    </w:p>
    <w:p w14:paraId="5C8B0B76" w14:textId="20A5FF6B" w:rsidR="000F6259" w:rsidRPr="000F6259" w:rsidRDefault="000F6259" w:rsidP="00C57188">
      <w:pPr>
        <w:pStyle w:val="Listaszerbekezds"/>
        <w:numPr>
          <w:ilvl w:val="0"/>
          <w:numId w:val="19"/>
        </w:numPr>
        <w:spacing w:before="120" w:after="120" w:line="360" w:lineRule="auto"/>
        <w:ind w:left="714" w:hanging="357"/>
        <w:jc w:val="both"/>
        <w:rPr>
          <w:rFonts w:ascii="Times New Roman" w:hAnsi="Times New Roman" w:cs="Times New Roman"/>
          <w:sz w:val="24"/>
          <w:szCs w:val="24"/>
        </w:rPr>
      </w:pPr>
      <w:r w:rsidRPr="000F6259">
        <w:rPr>
          <w:rFonts w:ascii="Times New Roman" w:hAnsi="Times New Roman" w:cs="Times New Roman"/>
          <w:sz w:val="24"/>
          <w:szCs w:val="24"/>
        </w:rPr>
        <w:t>Dr. Szentgáli Piroska, ny. jogtanácsos IKOSZ</w:t>
      </w:r>
    </w:p>
    <w:p w14:paraId="30C8B726" w14:textId="223E0A1A" w:rsidR="000F6259" w:rsidRPr="000F6259" w:rsidRDefault="000F6259" w:rsidP="00C57188">
      <w:pPr>
        <w:pStyle w:val="Listaszerbekezds"/>
        <w:numPr>
          <w:ilvl w:val="0"/>
          <w:numId w:val="19"/>
        </w:numPr>
        <w:spacing w:before="120" w:after="120" w:line="360" w:lineRule="auto"/>
        <w:ind w:left="714" w:hanging="357"/>
        <w:jc w:val="both"/>
        <w:rPr>
          <w:rFonts w:ascii="Times New Roman" w:hAnsi="Times New Roman" w:cs="Times New Roman"/>
          <w:sz w:val="24"/>
          <w:szCs w:val="24"/>
        </w:rPr>
      </w:pPr>
      <w:r w:rsidRPr="000F6259">
        <w:rPr>
          <w:rFonts w:ascii="Times New Roman" w:hAnsi="Times New Roman" w:cs="Times New Roman"/>
          <w:sz w:val="24"/>
          <w:szCs w:val="24"/>
        </w:rPr>
        <w:t>Gonda András, Archenerg</w:t>
      </w:r>
      <w:r w:rsidR="00C57188">
        <w:rPr>
          <w:rFonts w:ascii="Times New Roman" w:hAnsi="Times New Roman" w:cs="Times New Roman"/>
          <w:sz w:val="24"/>
          <w:szCs w:val="24"/>
        </w:rPr>
        <w:t xml:space="preserve">, </w:t>
      </w:r>
      <w:r w:rsidR="00C57188" w:rsidRPr="000F6259">
        <w:rPr>
          <w:rFonts w:ascii="Times New Roman" w:hAnsi="Times New Roman" w:cs="Times New Roman"/>
          <w:sz w:val="24"/>
          <w:szCs w:val="24"/>
        </w:rPr>
        <w:t>IKOSZ</w:t>
      </w:r>
      <w:r w:rsidR="00C57188">
        <w:rPr>
          <w:rFonts w:ascii="Times New Roman" w:hAnsi="Times New Roman" w:cs="Times New Roman"/>
          <w:sz w:val="24"/>
          <w:szCs w:val="24"/>
        </w:rPr>
        <w:t xml:space="preserve"> főtitkár</w:t>
      </w:r>
    </w:p>
    <w:p w14:paraId="4CCE377D" w14:textId="3EA6DC9A" w:rsidR="000F6259" w:rsidRDefault="000F6259" w:rsidP="00C57188">
      <w:pPr>
        <w:pStyle w:val="Listaszerbekezds"/>
        <w:numPr>
          <w:ilvl w:val="0"/>
          <w:numId w:val="19"/>
        </w:numPr>
        <w:spacing w:before="120" w:after="120" w:line="360" w:lineRule="auto"/>
        <w:ind w:left="714" w:hanging="357"/>
        <w:jc w:val="both"/>
        <w:rPr>
          <w:rFonts w:ascii="Times New Roman" w:hAnsi="Times New Roman" w:cs="Times New Roman"/>
          <w:sz w:val="24"/>
          <w:szCs w:val="24"/>
        </w:rPr>
      </w:pPr>
      <w:r w:rsidRPr="000F6259">
        <w:rPr>
          <w:rFonts w:ascii="Times New Roman" w:hAnsi="Times New Roman" w:cs="Times New Roman"/>
          <w:sz w:val="24"/>
          <w:szCs w:val="24"/>
        </w:rPr>
        <w:t xml:space="preserve">Lányi Pál, </w:t>
      </w:r>
      <w:r w:rsidR="006F78CA">
        <w:rPr>
          <w:rFonts w:ascii="Times New Roman" w:hAnsi="Times New Roman" w:cs="Times New Roman"/>
          <w:sz w:val="24"/>
          <w:szCs w:val="24"/>
        </w:rPr>
        <w:t>S</w:t>
      </w:r>
      <w:r w:rsidRPr="000F6259">
        <w:rPr>
          <w:rFonts w:ascii="Times New Roman" w:hAnsi="Times New Roman" w:cs="Times New Roman"/>
          <w:sz w:val="24"/>
          <w:szCs w:val="24"/>
        </w:rPr>
        <w:t xml:space="preserve">zervezetfejlesztési </w:t>
      </w:r>
      <w:r w:rsidR="006F78CA">
        <w:rPr>
          <w:rFonts w:ascii="Times New Roman" w:hAnsi="Times New Roman" w:cs="Times New Roman"/>
          <w:sz w:val="24"/>
          <w:szCs w:val="24"/>
        </w:rPr>
        <w:t>T</w:t>
      </w:r>
      <w:r w:rsidRPr="000F6259">
        <w:rPr>
          <w:rFonts w:ascii="Times New Roman" w:hAnsi="Times New Roman" w:cs="Times New Roman"/>
          <w:sz w:val="24"/>
          <w:szCs w:val="24"/>
        </w:rPr>
        <w:t>anácsadó</w:t>
      </w:r>
    </w:p>
    <w:p w14:paraId="75429558" w14:textId="20CD31DD" w:rsidR="00C57188" w:rsidRPr="00C57188" w:rsidRDefault="00C57188" w:rsidP="00C57188">
      <w:pPr>
        <w:pStyle w:val="Listaszerbekezds"/>
        <w:numPr>
          <w:ilvl w:val="0"/>
          <w:numId w:val="19"/>
        </w:numPr>
        <w:spacing w:before="120" w:after="120" w:line="360" w:lineRule="auto"/>
        <w:ind w:left="714" w:hanging="357"/>
        <w:rPr>
          <w:rFonts w:ascii="Times New Roman" w:hAnsi="Times New Roman" w:cs="Times New Roman"/>
          <w:sz w:val="24"/>
          <w:szCs w:val="24"/>
        </w:rPr>
      </w:pPr>
      <w:r w:rsidRPr="00C57188">
        <w:rPr>
          <w:rFonts w:ascii="Times New Roman" w:hAnsi="Times New Roman" w:cs="Times New Roman"/>
          <w:sz w:val="24"/>
          <w:szCs w:val="24"/>
        </w:rPr>
        <w:t>Somogyi Miklós, Innovációs Szakértő</w:t>
      </w:r>
    </w:p>
    <w:p w14:paraId="6F42EB1C" w14:textId="77777777" w:rsidR="00C57188" w:rsidRPr="00C57188" w:rsidRDefault="00C57188" w:rsidP="00C57188">
      <w:pPr>
        <w:jc w:val="both"/>
        <w:rPr>
          <w:rFonts w:ascii="Times New Roman" w:hAnsi="Times New Roman" w:cs="Times New Roman"/>
          <w:sz w:val="24"/>
          <w:szCs w:val="24"/>
        </w:rPr>
      </w:pPr>
    </w:p>
    <w:p w14:paraId="12A60171" w14:textId="0E45D6FB" w:rsidR="0052032D" w:rsidRDefault="0052032D">
      <w:pPr>
        <w:rPr>
          <w:rFonts w:ascii="Times New Roman" w:hAnsi="Times New Roman" w:cs="Times New Roman"/>
          <w:sz w:val="24"/>
          <w:szCs w:val="24"/>
        </w:rPr>
      </w:pPr>
      <w:r>
        <w:rPr>
          <w:rFonts w:ascii="Times New Roman" w:hAnsi="Times New Roman" w:cs="Times New Roman"/>
          <w:sz w:val="24"/>
          <w:szCs w:val="24"/>
        </w:rPr>
        <w:br w:type="page"/>
      </w:r>
    </w:p>
    <w:p w14:paraId="4B6C8214" w14:textId="3ABF5BA6" w:rsidR="00111F42" w:rsidRDefault="00111F42" w:rsidP="00203850">
      <w:pPr>
        <w:jc w:val="both"/>
        <w:rPr>
          <w:rFonts w:ascii="Times New Roman" w:hAnsi="Times New Roman" w:cs="Times New Roman"/>
          <w:b/>
          <w:bCs/>
          <w:sz w:val="24"/>
          <w:szCs w:val="24"/>
        </w:rPr>
      </w:pPr>
      <w:r w:rsidRPr="00203850">
        <w:rPr>
          <w:rFonts w:ascii="Times New Roman" w:hAnsi="Times New Roman" w:cs="Times New Roman"/>
          <w:b/>
          <w:bCs/>
          <w:sz w:val="24"/>
          <w:szCs w:val="24"/>
        </w:rPr>
        <w:lastRenderedPageBreak/>
        <w:t>Dr Ritter Marianna, IKOSZ Stratégiai Alelnök:</w:t>
      </w:r>
    </w:p>
    <w:p w14:paraId="3A7165EA" w14:textId="0591F4E4" w:rsidR="00BE765F" w:rsidRDefault="00BE765F" w:rsidP="0052032D">
      <w:pPr>
        <w:spacing w:before="240" w:after="120" w:line="240" w:lineRule="auto"/>
        <w:jc w:val="both"/>
        <w:rPr>
          <w:rFonts w:ascii="Times New Roman" w:hAnsi="Times New Roman" w:cs="Times New Roman"/>
          <w:sz w:val="24"/>
          <w:szCs w:val="24"/>
        </w:rPr>
      </w:pPr>
      <w:r w:rsidRPr="00BE765F">
        <w:rPr>
          <w:rFonts w:ascii="Times New Roman" w:hAnsi="Times New Roman" w:cs="Times New Roman"/>
          <w:sz w:val="24"/>
          <w:szCs w:val="24"/>
        </w:rPr>
        <w:t xml:space="preserve">Álláspontom szerint, az egyébként személyesen is meghallgatott új stratégiai koncepció </w:t>
      </w:r>
      <w:r>
        <w:rPr>
          <w:rFonts w:ascii="Times New Roman" w:hAnsi="Times New Roman" w:cs="Times New Roman"/>
          <w:sz w:val="24"/>
          <w:szCs w:val="24"/>
        </w:rPr>
        <w:t xml:space="preserve">jól tükrözi a magyar innováció-fejlesztési igények </w:t>
      </w:r>
      <w:r w:rsidR="004463FC">
        <w:rPr>
          <w:rFonts w:ascii="Times New Roman" w:hAnsi="Times New Roman" w:cs="Times New Roman"/>
          <w:sz w:val="24"/>
          <w:szCs w:val="24"/>
        </w:rPr>
        <w:t xml:space="preserve">kormányzati </w:t>
      </w:r>
      <w:r>
        <w:rPr>
          <w:rFonts w:ascii="Times New Roman" w:hAnsi="Times New Roman" w:cs="Times New Roman"/>
          <w:sz w:val="24"/>
          <w:szCs w:val="24"/>
        </w:rPr>
        <w:t>felismerését és kezelési szándékát. Gyakorló innováció-fejlesztő</w:t>
      </w:r>
      <w:r w:rsidR="004463FC">
        <w:rPr>
          <w:rFonts w:ascii="Times New Roman" w:hAnsi="Times New Roman" w:cs="Times New Roman"/>
          <w:sz w:val="24"/>
          <w:szCs w:val="24"/>
        </w:rPr>
        <w:t xml:space="preserve">ként-támogatóként a következő fontos momentumokra </w:t>
      </w:r>
      <w:r w:rsidR="00BE00A6">
        <w:rPr>
          <w:rFonts w:ascii="Times New Roman" w:hAnsi="Times New Roman" w:cs="Times New Roman"/>
          <w:sz w:val="24"/>
          <w:szCs w:val="24"/>
        </w:rPr>
        <w:t>hívnám</w:t>
      </w:r>
      <w:r w:rsidR="004463FC">
        <w:rPr>
          <w:rFonts w:ascii="Times New Roman" w:hAnsi="Times New Roman" w:cs="Times New Roman"/>
          <w:sz w:val="24"/>
          <w:szCs w:val="24"/>
        </w:rPr>
        <w:t xml:space="preserve"> fel a figyelmet:</w:t>
      </w:r>
    </w:p>
    <w:p w14:paraId="3C81FAE1" w14:textId="37C3E0F8" w:rsidR="00620CF3" w:rsidRDefault="004463FC" w:rsidP="00620CF3">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Best </w:t>
      </w:r>
      <w:proofErr w:type="spellStart"/>
      <w:r>
        <w:rPr>
          <w:rFonts w:ascii="Times New Roman" w:hAnsi="Times New Roman" w:cs="Times New Roman"/>
          <w:sz w:val="24"/>
          <w:szCs w:val="24"/>
        </w:rPr>
        <w:t>practice</w:t>
      </w:r>
      <w:proofErr w:type="spellEnd"/>
      <w:r>
        <w:rPr>
          <w:rFonts w:ascii="Times New Roman" w:hAnsi="Times New Roman" w:cs="Times New Roman"/>
          <w:sz w:val="24"/>
          <w:szCs w:val="24"/>
        </w:rPr>
        <w:t xml:space="preserve"> modellekre támaszkodás: a konferencia keretében történő stratégia-ismertetés jól támaszkodott az Európában nagy sikerrel működő klaszterek eddigi működési tapasztalataira. A TC</w:t>
      </w:r>
      <w:r w:rsidR="00BE00A6">
        <w:rPr>
          <w:rFonts w:ascii="Times New Roman" w:hAnsi="Times New Roman" w:cs="Times New Roman"/>
          <w:sz w:val="24"/>
          <w:szCs w:val="24"/>
        </w:rPr>
        <w:t>I</w:t>
      </w:r>
      <w:r>
        <w:rPr>
          <w:rFonts w:ascii="Times New Roman" w:hAnsi="Times New Roman" w:cs="Times New Roman"/>
          <w:sz w:val="24"/>
          <w:szCs w:val="24"/>
        </w:rPr>
        <w:t>-</w:t>
      </w:r>
      <w:r w:rsidR="00BE00A6">
        <w:rPr>
          <w:rFonts w:ascii="Times New Roman" w:hAnsi="Times New Roman" w:cs="Times New Roman"/>
          <w:sz w:val="24"/>
          <w:szCs w:val="24"/>
        </w:rPr>
        <w:t>va</w:t>
      </w:r>
      <w:r>
        <w:rPr>
          <w:rFonts w:ascii="Times New Roman" w:hAnsi="Times New Roman" w:cs="Times New Roman"/>
          <w:sz w:val="24"/>
          <w:szCs w:val="24"/>
        </w:rPr>
        <w:t>l közös konferencián meghallgatott spanyol</w:t>
      </w:r>
      <w:r w:rsidR="00BE00A6">
        <w:rPr>
          <w:rFonts w:ascii="Times New Roman" w:hAnsi="Times New Roman" w:cs="Times New Roman"/>
          <w:sz w:val="24"/>
          <w:szCs w:val="24"/>
        </w:rPr>
        <w:t xml:space="preserve">, </w:t>
      </w:r>
      <w:r>
        <w:rPr>
          <w:rFonts w:ascii="Times New Roman" w:hAnsi="Times New Roman" w:cs="Times New Roman"/>
          <w:sz w:val="24"/>
          <w:szCs w:val="24"/>
        </w:rPr>
        <w:t>dán és európai network-alapú prezentációk mind az</w:t>
      </w:r>
      <w:r w:rsidR="00BE00A6">
        <w:rPr>
          <w:rFonts w:ascii="Times New Roman" w:hAnsi="Times New Roman" w:cs="Times New Roman"/>
          <w:sz w:val="24"/>
          <w:szCs w:val="24"/>
        </w:rPr>
        <w:t>t</w:t>
      </w:r>
      <w:r>
        <w:rPr>
          <w:rFonts w:ascii="Times New Roman" w:hAnsi="Times New Roman" w:cs="Times New Roman"/>
          <w:sz w:val="24"/>
          <w:szCs w:val="24"/>
        </w:rPr>
        <w:t xml:space="preserve"> igazolták, hogy nemzetközileg jól működő innovációs ökoszisztéma szervezeti egységről van szó, ha a klaszterekről beszélünk Európában. Különösen tetszett a workshop, ahol az európai jól működő klaszterek vezetői próbáltak válaszolni </w:t>
      </w:r>
      <w:r w:rsidR="00BF545E">
        <w:rPr>
          <w:rFonts w:ascii="Times New Roman" w:hAnsi="Times New Roman" w:cs="Times New Roman"/>
          <w:sz w:val="24"/>
          <w:szCs w:val="24"/>
        </w:rPr>
        <w:t>a hazai klaszterek képviselőinek kérdéseire. Itt azonban véleményem szerint nem szabad megállni. A nemzetközi jól működő klaszter-modelleket intézményesíteni kellene és méret-együttműködési forma szerint best practice modelleket kialakítani belőle, hogy a magyar klaszterek megismerhessék az eddigi működés során „jól beváltnak” tekinthető nemzetközi stratégiákat</w:t>
      </w:r>
      <w:r w:rsidR="003575C2">
        <w:rPr>
          <w:rFonts w:ascii="Times New Roman" w:hAnsi="Times New Roman" w:cs="Times New Roman"/>
          <w:sz w:val="24"/>
          <w:szCs w:val="24"/>
        </w:rPr>
        <w:t>, mint alkalmazható standardeket</w:t>
      </w:r>
      <w:r w:rsidR="00BF545E">
        <w:rPr>
          <w:rFonts w:ascii="Times New Roman" w:hAnsi="Times New Roman" w:cs="Times New Roman"/>
          <w:sz w:val="24"/>
          <w:szCs w:val="24"/>
        </w:rPr>
        <w:t xml:space="preserve">. Egyáltalán nem biztos, hogy első lépésre sikerül </w:t>
      </w:r>
      <w:r w:rsidR="00BE00A6">
        <w:rPr>
          <w:rFonts w:ascii="Times New Roman" w:hAnsi="Times New Roman" w:cs="Times New Roman"/>
          <w:sz w:val="24"/>
          <w:szCs w:val="24"/>
        </w:rPr>
        <w:t>Magyarországon</w:t>
      </w:r>
      <w:r w:rsidR="00BF545E">
        <w:rPr>
          <w:rFonts w:ascii="Times New Roman" w:hAnsi="Times New Roman" w:cs="Times New Roman"/>
          <w:sz w:val="24"/>
          <w:szCs w:val="24"/>
        </w:rPr>
        <w:t xml:space="preserve"> egy tökéletesen működő klaszter-működési formát kialakítani. Egy best practice- modelleken, azaz ajánlásokon alapuló új keret</w:t>
      </w:r>
      <w:r w:rsidR="003575C2">
        <w:rPr>
          <w:rFonts w:ascii="Times New Roman" w:hAnsi="Times New Roman" w:cs="Times New Roman"/>
          <w:sz w:val="24"/>
          <w:szCs w:val="24"/>
        </w:rPr>
        <w:t xml:space="preserve">-jellegű </w:t>
      </w:r>
      <w:r w:rsidR="00BF545E">
        <w:rPr>
          <w:rFonts w:ascii="Times New Roman" w:hAnsi="Times New Roman" w:cs="Times New Roman"/>
          <w:sz w:val="24"/>
          <w:szCs w:val="24"/>
        </w:rPr>
        <w:t xml:space="preserve">rendszer ezen az átmeneti időszakon sokat segíthetne – főleg, ha az új klaszterrendbe besorolandó </w:t>
      </w:r>
      <w:r w:rsidR="003575C2">
        <w:rPr>
          <w:rFonts w:ascii="Times New Roman" w:hAnsi="Times New Roman" w:cs="Times New Roman"/>
          <w:sz w:val="24"/>
          <w:szCs w:val="24"/>
        </w:rPr>
        <w:t>magyar klaszterek vezet</w:t>
      </w:r>
      <w:r w:rsidR="003676AA">
        <w:rPr>
          <w:rFonts w:ascii="Times New Roman" w:hAnsi="Times New Roman" w:cs="Times New Roman"/>
          <w:sz w:val="24"/>
          <w:szCs w:val="24"/>
        </w:rPr>
        <w:t>é</w:t>
      </w:r>
      <w:r w:rsidR="003575C2">
        <w:rPr>
          <w:rFonts w:ascii="Times New Roman" w:hAnsi="Times New Roman" w:cs="Times New Roman"/>
          <w:sz w:val="24"/>
          <w:szCs w:val="24"/>
        </w:rPr>
        <w:t>se erről rendszeres visszajelzést is tudna adni</w:t>
      </w:r>
      <w:r w:rsidR="003676AA">
        <w:rPr>
          <w:rFonts w:ascii="Times New Roman" w:hAnsi="Times New Roman" w:cs="Times New Roman"/>
          <w:sz w:val="24"/>
          <w:szCs w:val="24"/>
        </w:rPr>
        <w:t xml:space="preserve"> a jogszabály-alkotó részére.</w:t>
      </w:r>
    </w:p>
    <w:p w14:paraId="3FD76325" w14:textId="77777777" w:rsidR="00620CF3" w:rsidRPr="00620CF3" w:rsidRDefault="00620CF3" w:rsidP="00620CF3">
      <w:pPr>
        <w:spacing w:after="0" w:line="240" w:lineRule="auto"/>
        <w:jc w:val="both"/>
        <w:rPr>
          <w:rFonts w:ascii="Times New Roman" w:hAnsi="Times New Roman" w:cs="Times New Roman"/>
          <w:sz w:val="24"/>
          <w:szCs w:val="24"/>
        </w:rPr>
      </w:pPr>
    </w:p>
    <w:p w14:paraId="663F79F2" w14:textId="6480FE5E" w:rsidR="003575C2" w:rsidRDefault="003575C2" w:rsidP="00620CF3">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Megfelelő üzleti modell szükséges az új klaszterek működtetésére, a szervezeti rend önmagában nem elég, az csak akkor lesz fenntartható szervezet, ha egy fenntartó üzleti modell kiséri. Elsődlegesen a kormányzat szerepvállalása tisztázandó a klaszterműködtetés területén e körben.</w:t>
      </w:r>
    </w:p>
    <w:p w14:paraId="43AB41D4" w14:textId="4C598959" w:rsidR="00620CF3" w:rsidRPr="00620CF3" w:rsidRDefault="00620CF3" w:rsidP="00620CF3">
      <w:pPr>
        <w:spacing w:after="0" w:line="240" w:lineRule="auto"/>
        <w:jc w:val="both"/>
        <w:rPr>
          <w:rFonts w:ascii="Times New Roman" w:hAnsi="Times New Roman" w:cs="Times New Roman"/>
          <w:sz w:val="24"/>
          <w:szCs w:val="24"/>
        </w:rPr>
      </w:pPr>
    </w:p>
    <w:p w14:paraId="26B7083A" w14:textId="7BDA7837" w:rsidR="003575C2" w:rsidRDefault="003575C2" w:rsidP="00620CF3">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Európában az egyik legkiemeltebb kérdés a klaszterek digitalizáció útján történő irányításának mielőbbi felgyorsítása. Ha megnézzük az Európai Bizottság pályázati felhívásait, közleményeit, „felskálázás”- </w:t>
      </w:r>
      <w:r w:rsidR="003676AA">
        <w:rPr>
          <w:rFonts w:ascii="Times New Roman" w:hAnsi="Times New Roman" w:cs="Times New Roman"/>
          <w:sz w:val="24"/>
          <w:szCs w:val="24"/>
        </w:rPr>
        <w:t>„hálózat-alapítás” informatikával történő pénzügyi megtámogatása havi szinten megtalálható. Az innovációs adatkezelés szempontjából nem elhanyagolható ténylegesen az, hogy szervezettebb és megalapozottabb legyen az innováció. Egyáltalán nem indokolt, hogy információ-hiány miatt pl. több, hasonlóan sikertelen KFI eljárás kezdeményezésre kerüljön több tagállam területén, pusztán azon az alapon, hogy nem volt a KFT korábbi sikertelenségére információ. Nem csak az előkészítés, de a</w:t>
      </w:r>
      <w:r w:rsidR="008554F8">
        <w:rPr>
          <w:rFonts w:ascii="Times New Roman" w:hAnsi="Times New Roman" w:cs="Times New Roman"/>
          <w:sz w:val="24"/>
          <w:szCs w:val="24"/>
        </w:rPr>
        <w:t xml:space="preserve"> TRL különféle szintű </w:t>
      </w:r>
      <w:r w:rsidR="003676AA">
        <w:rPr>
          <w:rFonts w:ascii="Times New Roman" w:hAnsi="Times New Roman" w:cs="Times New Roman"/>
          <w:sz w:val="24"/>
          <w:szCs w:val="24"/>
        </w:rPr>
        <w:t>eljárás</w:t>
      </w:r>
      <w:r w:rsidR="008554F8">
        <w:rPr>
          <w:rFonts w:ascii="Times New Roman" w:hAnsi="Times New Roman" w:cs="Times New Roman"/>
          <w:sz w:val="24"/>
          <w:szCs w:val="24"/>
        </w:rPr>
        <w:t>ok</w:t>
      </w:r>
      <w:r w:rsidR="003676AA">
        <w:rPr>
          <w:rFonts w:ascii="Times New Roman" w:hAnsi="Times New Roman" w:cs="Times New Roman"/>
          <w:sz w:val="24"/>
          <w:szCs w:val="24"/>
        </w:rPr>
        <w:t xml:space="preserve"> során is </w:t>
      </w:r>
      <w:r w:rsidR="008554F8">
        <w:rPr>
          <w:rFonts w:ascii="Times New Roman" w:hAnsi="Times New Roman" w:cs="Times New Roman"/>
          <w:sz w:val="24"/>
          <w:szCs w:val="24"/>
        </w:rPr>
        <w:t>sokkal hatékonyabb az eljárás együttműködések alapján. Nem marketing elemként, hanem ténylegesen folyamatszervezési eszközként kiemelten fontos a klaszterek működése során a digitalizáció tehát, ennek bevezetését az új stratégiában következetesen végig kell vinni</w:t>
      </w:r>
      <w:r w:rsidR="009C4044">
        <w:rPr>
          <w:rFonts w:ascii="Times New Roman" w:hAnsi="Times New Roman" w:cs="Times New Roman"/>
          <w:sz w:val="24"/>
          <w:szCs w:val="24"/>
        </w:rPr>
        <w:t xml:space="preserve"> – főként, miután az ISO 56000 innováció-menedzsmenti szabvány-család vállalati ERP-ként kezeli az innováció-menedzsmenti rendszert is.</w:t>
      </w:r>
    </w:p>
    <w:p w14:paraId="0742DB6E" w14:textId="5291B5DE" w:rsidR="00620CF3" w:rsidRPr="00620CF3" w:rsidRDefault="00620CF3" w:rsidP="00620CF3">
      <w:pPr>
        <w:spacing w:after="0" w:line="240" w:lineRule="auto"/>
        <w:jc w:val="both"/>
        <w:rPr>
          <w:rFonts w:ascii="Times New Roman" w:hAnsi="Times New Roman" w:cs="Times New Roman"/>
          <w:sz w:val="24"/>
          <w:szCs w:val="24"/>
        </w:rPr>
      </w:pPr>
    </w:p>
    <w:p w14:paraId="578CE69F" w14:textId="46119061" w:rsidR="004463FC" w:rsidRDefault="00D64496" w:rsidP="00620CF3">
      <w:pPr>
        <w:pStyle w:val="Listaszerbekezds"/>
        <w:numPr>
          <w:ilvl w:val="0"/>
          <w:numId w:val="1"/>
        </w:numPr>
        <w:spacing w:after="0" w:line="240" w:lineRule="auto"/>
        <w:jc w:val="both"/>
        <w:rPr>
          <w:rFonts w:ascii="Times New Roman" w:hAnsi="Times New Roman" w:cs="Times New Roman"/>
          <w:sz w:val="24"/>
          <w:szCs w:val="24"/>
        </w:rPr>
      </w:pPr>
      <w:r w:rsidRPr="009C4044">
        <w:rPr>
          <w:rFonts w:ascii="Times New Roman" w:hAnsi="Times New Roman" w:cs="Times New Roman"/>
          <w:sz w:val="24"/>
          <w:szCs w:val="24"/>
        </w:rPr>
        <w:t>Az új eu</w:t>
      </w:r>
      <w:r w:rsidR="009C4044" w:rsidRPr="009C4044">
        <w:rPr>
          <w:rFonts w:ascii="Times New Roman" w:hAnsi="Times New Roman" w:cs="Times New Roman"/>
          <w:sz w:val="24"/>
          <w:szCs w:val="24"/>
        </w:rPr>
        <w:t>r</w:t>
      </w:r>
      <w:r w:rsidRPr="009C4044">
        <w:rPr>
          <w:rFonts w:ascii="Times New Roman" w:hAnsi="Times New Roman" w:cs="Times New Roman"/>
          <w:sz w:val="24"/>
          <w:szCs w:val="24"/>
        </w:rPr>
        <w:t xml:space="preserve">ópai innováció-menedzsmenti szabvány </w:t>
      </w:r>
      <w:r w:rsidR="009C4044">
        <w:rPr>
          <w:rFonts w:ascii="Times New Roman" w:hAnsi="Times New Roman" w:cs="Times New Roman"/>
          <w:sz w:val="24"/>
          <w:szCs w:val="24"/>
        </w:rPr>
        <w:t>egyes elemeire utalás hangsúlyosan jó lenne, ha megjelenne az új stratégiában, pont az előző pontban írtakra figyelemmel.</w:t>
      </w:r>
    </w:p>
    <w:p w14:paraId="0B58464C" w14:textId="4029C599" w:rsidR="0052032D" w:rsidRDefault="0052032D">
      <w:pPr>
        <w:rPr>
          <w:rFonts w:ascii="Times New Roman" w:hAnsi="Times New Roman" w:cs="Times New Roman"/>
          <w:sz w:val="24"/>
          <w:szCs w:val="24"/>
        </w:rPr>
      </w:pPr>
      <w:r>
        <w:rPr>
          <w:rFonts w:ascii="Times New Roman" w:hAnsi="Times New Roman" w:cs="Times New Roman"/>
          <w:sz w:val="24"/>
          <w:szCs w:val="24"/>
        </w:rPr>
        <w:br w:type="page"/>
      </w:r>
    </w:p>
    <w:p w14:paraId="1206B1C6" w14:textId="1EACE456" w:rsidR="00203850" w:rsidRDefault="00203850" w:rsidP="0052032D">
      <w:pPr>
        <w:spacing w:before="120" w:after="120" w:line="240" w:lineRule="auto"/>
        <w:jc w:val="both"/>
        <w:rPr>
          <w:rFonts w:ascii="Times New Roman" w:hAnsi="Times New Roman" w:cs="Times New Roman"/>
          <w:b/>
          <w:bCs/>
          <w:sz w:val="24"/>
          <w:szCs w:val="24"/>
        </w:rPr>
      </w:pPr>
      <w:r w:rsidRPr="00203850">
        <w:rPr>
          <w:rFonts w:ascii="Times New Roman" w:hAnsi="Times New Roman" w:cs="Times New Roman"/>
          <w:b/>
          <w:bCs/>
          <w:sz w:val="24"/>
          <w:szCs w:val="24"/>
        </w:rPr>
        <w:lastRenderedPageBreak/>
        <w:t>Dr. Szentgáli Piroska, ny. jogtanácsos IKOSZ:</w:t>
      </w:r>
    </w:p>
    <w:p w14:paraId="2AB34734" w14:textId="77777777" w:rsidR="0052032D" w:rsidRPr="00203850" w:rsidRDefault="0052032D" w:rsidP="0052032D">
      <w:pPr>
        <w:spacing w:before="120" w:after="120" w:line="240" w:lineRule="auto"/>
        <w:jc w:val="both"/>
        <w:rPr>
          <w:rFonts w:ascii="Times New Roman" w:hAnsi="Times New Roman" w:cs="Times New Roman"/>
          <w:b/>
          <w:bCs/>
          <w:sz w:val="24"/>
          <w:szCs w:val="24"/>
        </w:rPr>
      </w:pPr>
    </w:p>
    <w:p w14:paraId="16121B8C" w14:textId="053F8DF9" w:rsidR="0052032D" w:rsidRPr="0052032D" w:rsidRDefault="00203850" w:rsidP="0052032D">
      <w:pPr>
        <w:pStyle w:val="Listaszerbekezds"/>
        <w:numPr>
          <w:ilvl w:val="0"/>
          <w:numId w:val="5"/>
        </w:numPr>
        <w:spacing w:before="120" w:after="120" w:line="240" w:lineRule="auto"/>
        <w:ind w:left="284" w:hanging="284"/>
        <w:rPr>
          <w:rFonts w:ascii="Times New Roman" w:hAnsi="Times New Roman" w:cs="Times New Roman"/>
          <w:sz w:val="24"/>
          <w:szCs w:val="24"/>
        </w:rPr>
      </w:pPr>
      <w:r w:rsidRPr="00203850">
        <w:rPr>
          <w:rFonts w:ascii="Times New Roman" w:hAnsi="Times New Roman" w:cs="Times New Roman"/>
          <w:sz w:val="24"/>
          <w:szCs w:val="24"/>
        </w:rPr>
        <w:t xml:space="preserve">A Tervezet számos értékes megközelítéssel vizsgálja a magyar klaszteresedési folyamatok alakulását és hasznos következtetéseket von le a megállapításokból. A klaszterekkel kapcsolatos </w:t>
      </w:r>
      <w:r w:rsidRPr="00203850">
        <w:rPr>
          <w:rFonts w:ascii="Times New Roman" w:hAnsi="Times New Roman" w:cs="Times New Roman"/>
          <w:b/>
          <w:bCs/>
          <w:sz w:val="24"/>
          <w:szCs w:val="24"/>
        </w:rPr>
        <w:t>kormányzati feladatok</w:t>
      </w:r>
      <w:r w:rsidRPr="00203850">
        <w:rPr>
          <w:rFonts w:ascii="Times New Roman" w:hAnsi="Times New Roman" w:cs="Times New Roman"/>
          <w:sz w:val="24"/>
          <w:szCs w:val="24"/>
        </w:rPr>
        <w:t xml:space="preserve"> kimunkálásához ezek nyilvánvalón jó alapokat teremtenek majd. </w:t>
      </w:r>
    </w:p>
    <w:p w14:paraId="24587AA9" w14:textId="7CE270E6" w:rsidR="00203850" w:rsidRPr="00203850" w:rsidRDefault="00203850" w:rsidP="0052032D">
      <w:pPr>
        <w:spacing w:before="120" w:after="120" w:line="240" w:lineRule="auto"/>
        <w:ind w:left="284"/>
        <w:rPr>
          <w:rFonts w:ascii="Times New Roman" w:hAnsi="Times New Roman" w:cs="Times New Roman"/>
          <w:sz w:val="24"/>
          <w:szCs w:val="24"/>
        </w:rPr>
      </w:pPr>
      <w:r w:rsidRPr="00203850">
        <w:rPr>
          <w:rFonts w:ascii="Times New Roman" w:hAnsi="Times New Roman" w:cs="Times New Roman"/>
          <w:sz w:val="24"/>
          <w:szCs w:val="24"/>
        </w:rPr>
        <w:t xml:space="preserve">Jól nyomon követhető a tervezetben az </w:t>
      </w:r>
      <w:r w:rsidRPr="00203850">
        <w:rPr>
          <w:rFonts w:ascii="Times New Roman" w:hAnsi="Times New Roman" w:cs="Times New Roman"/>
          <w:b/>
          <w:bCs/>
          <w:sz w:val="24"/>
          <w:szCs w:val="24"/>
        </w:rPr>
        <w:t xml:space="preserve">S3 Stratégia tervezési koncepciójához történő igazodás, hiszen itt is </w:t>
      </w:r>
      <w:r w:rsidRPr="00203850">
        <w:rPr>
          <w:rFonts w:ascii="Times New Roman" w:hAnsi="Times New Roman" w:cs="Times New Roman"/>
          <w:sz w:val="24"/>
          <w:szCs w:val="24"/>
        </w:rPr>
        <w:t xml:space="preserve">prioritásként fogalmazódik meg: </w:t>
      </w:r>
    </w:p>
    <w:p w14:paraId="7166684E" w14:textId="37B0C5C8" w:rsidR="00203850" w:rsidRPr="00620CF3" w:rsidRDefault="00203850" w:rsidP="00620CF3">
      <w:pPr>
        <w:pStyle w:val="Listaszerbekezds"/>
        <w:numPr>
          <w:ilvl w:val="0"/>
          <w:numId w:val="7"/>
        </w:numPr>
        <w:spacing w:before="120" w:after="120" w:line="240" w:lineRule="auto"/>
        <w:rPr>
          <w:rFonts w:ascii="Times New Roman" w:hAnsi="Times New Roman" w:cs="Times New Roman"/>
          <w:sz w:val="24"/>
          <w:szCs w:val="24"/>
        </w:rPr>
      </w:pPr>
      <w:r w:rsidRPr="00620CF3">
        <w:rPr>
          <w:rFonts w:ascii="Times New Roman" w:hAnsi="Times New Roman" w:cs="Times New Roman"/>
          <w:sz w:val="24"/>
          <w:szCs w:val="24"/>
        </w:rPr>
        <w:t xml:space="preserve">a vállalkozási szektor modernizálásához szükséges területek feltérképezésének igénye, </w:t>
      </w:r>
    </w:p>
    <w:p w14:paraId="00BC5A0C" w14:textId="3AAA748E" w:rsidR="00203850" w:rsidRPr="00620CF3" w:rsidRDefault="00203850" w:rsidP="00620CF3">
      <w:pPr>
        <w:pStyle w:val="Listaszerbekezds"/>
        <w:numPr>
          <w:ilvl w:val="0"/>
          <w:numId w:val="7"/>
        </w:numPr>
        <w:spacing w:before="120" w:after="120" w:line="240" w:lineRule="auto"/>
        <w:rPr>
          <w:rFonts w:ascii="Times New Roman" w:hAnsi="Times New Roman" w:cs="Times New Roman"/>
          <w:sz w:val="24"/>
          <w:szCs w:val="24"/>
        </w:rPr>
      </w:pPr>
      <w:r w:rsidRPr="00620CF3">
        <w:rPr>
          <w:rFonts w:ascii="Times New Roman" w:hAnsi="Times New Roman" w:cs="Times New Roman"/>
          <w:sz w:val="24"/>
          <w:szCs w:val="24"/>
        </w:rPr>
        <w:t>a fejlesztési irányok kimunkálása a magyar vállalkozások versenyképességének fokozása érdekében, és</w:t>
      </w:r>
    </w:p>
    <w:p w14:paraId="5DD0B9BA" w14:textId="34099418" w:rsidR="00203850" w:rsidRPr="00620CF3" w:rsidRDefault="00203850" w:rsidP="00620CF3">
      <w:pPr>
        <w:pStyle w:val="Listaszerbekezds"/>
        <w:numPr>
          <w:ilvl w:val="0"/>
          <w:numId w:val="7"/>
        </w:numPr>
        <w:spacing w:before="120" w:after="120" w:line="240" w:lineRule="auto"/>
        <w:rPr>
          <w:rFonts w:ascii="Times New Roman" w:hAnsi="Times New Roman" w:cs="Times New Roman"/>
          <w:sz w:val="24"/>
          <w:szCs w:val="24"/>
        </w:rPr>
      </w:pPr>
      <w:r w:rsidRPr="00620CF3">
        <w:rPr>
          <w:rFonts w:ascii="Times New Roman" w:hAnsi="Times New Roman" w:cs="Times New Roman"/>
          <w:sz w:val="24"/>
          <w:szCs w:val="24"/>
        </w:rPr>
        <w:t>hangsúlyos az együttműködési területek feltárásának és összehangolásnak igénye.</w:t>
      </w:r>
    </w:p>
    <w:p w14:paraId="4CF3A265" w14:textId="7236325D" w:rsidR="00203850" w:rsidRPr="00203850" w:rsidRDefault="00203850" w:rsidP="0052032D">
      <w:pPr>
        <w:spacing w:before="120" w:after="120" w:line="240" w:lineRule="auto"/>
        <w:ind w:left="284"/>
        <w:rPr>
          <w:rFonts w:ascii="Times New Roman" w:hAnsi="Times New Roman" w:cs="Times New Roman"/>
          <w:sz w:val="24"/>
          <w:szCs w:val="24"/>
        </w:rPr>
      </w:pPr>
      <w:r w:rsidRPr="00203850">
        <w:rPr>
          <w:rFonts w:ascii="Times New Roman" w:hAnsi="Times New Roman" w:cs="Times New Roman"/>
          <w:sz w:val="24"/>
          <w:szCs w:val="24"/>
        </w:rPr>
        <w:t xml:space="preserve">Ugyanakkor – véleményem szerint – némileg adós marad a tervezet az S3 Stratégia egyik legfontosabb elemének, </w:t>
      </w:r>
      <w:r w:rsidRPr="00203850">
        <w:rPr>
          <w:rFonts w:ascii="Times New Roman" w:hAnsi="Times New Roman" w:cs="Times New Roman"/>
          <w:i/>
          <w:iCs/>
          <w:sz w:val="24"/>
          <w:szCs w:val="24"/>
        </w:rPr>
        <w:t>az EDP-nek a módszertani követésével</w:t>
      </w:r>
      <w:r w:rsidRPr="00203850">
        <w:rPr>
          <w:rFonts w:ascii="Times New Roman" w:hAnsi="Times New Roman" w:cs="Times New Roman"/>
          <w:sz w:val="24"/>
          <w:szCs w:val="24"/>
        </w:rPr>
        <w:t xml:space="preserve">, (melynek az a lényege, hogy a tervezési </w:t>
      </w:r>
      <w:r w:rsidRPr="00203850">
        <w:rPr>
          <w:rFonts w:ascii="Times New Roman" w:hAnsi="Times New Roman" w:cs="Times New Roman"/>
          <w:b/>
          <w:bCs/>
          <w:sz w:val="24"/>
          <w:szCs w:val="24"/>
        </w:rPr>
        <w:t xml:space="preserve">folyamatba az érintett </w:t>
      </w:r>
      <w:r w:rsidRPr="00203850">
        <w:rPr>
          <w:rFonts w:ascii="Times New Roman" w:hAnsi="Times New Roman" w:cs="Times New Roman"/>
          <w:b/>
          <w:bCs/>
          <w:i/>
          <w:iCs/>
          <w:sz w:val="24"/>
          <w:szCs w:val="24"/>
        </w:rPr>
        <w:t>gazdasági szereplők minél szélesebb körét</w:t>
      </w:r>
      <w:r w:rsidRPr="00203850">
        <w:rPr>
          <w:rFonts w:ascii="Times New Roman" w:hAnsi="Times New Roman" w:cs="Times New Roman"/>
          <w:b/>
          <w:bCs/>
          <w:sz w:val="24"/>
          <w:szCs w:val="24"/>
        </w:rPr>
        <w:t xml:space="preserve"> vonják be</w:t>
      </w:r>
      <w:r w:rsidRPr="00203850">
        <w:rPr>
          <w:rFonts w:ascii="Times New Roman" w:hAnsi="Times New Roman" w:cs="Times New Roman"/>
          <w:sz w:val="24"/>
          <w:szCs w:val="24"/>
        </w:rPr>
        <w:t>).</w:t>
      </w:r>
    </w:p>
    <w:p w14:paraId="427B5DE2" w14:textId="3CFF2D54" w:rsidR="00203850" w:rsidRPr="00203850" w:rsidRDefault="00203850" w:rsidP="0052032D">
      <w:pPr>
        <w:spacing w:before="120" w:after="120" w:line="240" w:lineRule="auto"/>
        <w:ind w:left="284"/>
        <w:rPr>
          <w:rFonts w:ascii="Times New Roman" w:hAnsi="Times New Roman" w:cs="Times New Roman"/>
          <w:sz w:val="24"/>
          <w:szCs w:val="24"/>
        </w:rPr>
      </w:pPr>
      <w:r w:rsidRPr="00203850">
        <w:rPr>
          <w:rFonts w:ascii="Times New Roman" w:hAnsi="Times New Roman" w:cs="Times New Roman"/>
          <w:sz w:val="24"/>
          <w:szCs w:val="24"/>
        </w:rPr>
        <w:t>A több alkalommal megszervezett konzultációk, és interaktív, együtt gondolkodó szakmai konferenciák képet nyújtottak a klaszterek tagjait menedzselő professzionális klasztermenedzser cégek tapasztalatairól, lehetőségeiről és javaslatairól, azonban maguk a speciális struktúra „végfelhasználóinak” mélyreható, tudományos igényű felmérésére csak áttételesen (a menedzserek véleményén keresztül) támaszkodik a Tervezet.</w:t>
      </w:r>
    </w:p>
    <w:p w14:paraId="11ADA830" w14:textId="59DDF08D" w:rsidR="00203850" w:rsidRPr="0052032D" w:rsidRDefault="00203850" w:rsidP="0052032D">
      <w:pPr>
        <w:pStyle w:val="Listaszerbekezds"/>
        <w:numPr>
          <w:ilvl w:val="0"/>
          <w:numId w:val="5"/>
        </w:numPr>
        <w:spacing w:before="120" w:after="120" w:line="240" w:lineRule="auto"/>
        <w:ind w:left="284" w:hanging="284"/>
        <w:rPr>
          <w:rFonts w:ascii="Times New Roman" w:hAnsi="Times New Roman" w:cs="Times New Roman"/>
          <w:sz w:val="24"/>
          <w:szCs w:val="24"/>
        </w:rPr>
      </w:pPr>
      <w:r w:rsidRPr="00203850">
        <w:rPr>
          <w:rFonts w:ascii="Times New Roman" w:hAnsi="Times New Roman" w:cs="Times New Roman"/>
          <w:sz w:val="24"/>
          <w:szCs w:val="24"/>
        </w:rPr>
        <w:t xml:space="preserve">A külföldi klaszterfejlesztési példák ismertetése és gyakorlatuk elemzése valóban igen fontos része a stratégia tervezésének. Azonban </w:t>
      </w:r>
      <w:r w:rsidRPr="00203850">
        <w:rPr>
          <w:rFonts w:ascii="Times New Roman" w:hAnsi="Times New Roman" w:cs="Times New Roman"/>
          <w:b/>
          <w:bCs/>
          <w:i/>
          <w:iCs/>
          <w:sz w:val="24"/>
          <w:szCs w:val="24"/>
        </w:rPr>
        <w:t xml:space="preserve">minden ország egyedi gazdaságfejlődési történettel, sajátos történelmi és kulturális beidegződésekkel rendelkezik, melyek alapvetően determinálják a gazdasági szereplők megnyilvánulásait is. </w:t>
      </w:r>
      <w:r w:rsidRPr="00203850">
        <w:rPr>
          <w:rFonts w:ascii="Times New Roman" w:hAnsi="Times New Roman" w:cs="Times New Roman"/>
          <w:sz w:val="24"/>
          <w:szCs w:val="24"/>
        </w:rPr>
        <w:t xml:space="preserve">Ha nem ezekből a valós szükségletekből és képességekből indulunk ki, hanem egy idealizált helyzethez igazítjuk a terveinket, amihez a felhasználók többsége még nem nőtt fel, akkor a Stratégia nem éri el a célját. Ezen tényezők alapos vizsgálata nélkül - a máshol kiválóan működő struktúrák, és módszerek - a magyar gazdasági életben nem fogják a kívánt és remélt eredményt meghozni.  </w:t>
      </w:r>
    </w:p>
    <w:p w14:paraId="07592C3D" w14:textId="56528758" w:rsidR="00203850" w:rsidRPr="0052032D" w:rsidRDefault="00203850" w:rsidP="0052032D">
      <w:pPr>
        <w:spacing w:before="120" w:after="120" w:line="240" w:lineRule="auto"/>
        <w:rPr>
          <w:rFonts w:ascii="Times New Roman" w:eastAsia="Times New Roman" w:hAnsi="Times New Roman" w:cs="Times New Roman"/>
          <w:sz w:val="24"/>
          <w:szCs w:val="24"/>
          <w:lang w:eastAsia="hu-HU"/>
        </w:rPr>
      </w:pPr>
      <w:r w:rsidRPr="00203850">
        <w:rPr>
          <w:rFonts w:ascii="Times New Roman" w:hAnsi="Times New Roman" w:cs="Times New Roman"/>
          <w:sz w:val="24"/>
          <w:szCs w:val="24"/>
        </w:rPr>
        <w:t xml:space="preserve">Tisztelettel javaslom a magyar közigazgatás korszerűsítésének lehetséges irányait vizsgáló, mértékadó tanulmány </w:t>
      </w:r>
      <w:r w:rsidRPr="0052032D">
        <w:rPr>
          <w:rFonts w:ascii="Times New Roman" w:hAnsi="Times New Roman" w:cs="Times New Roman"/>
          <w:sz w:val="24"/>
          <w:szCs w:val="24"/>
        </w:rPr>
        <w:t>(.</w:t>
      </w:r>
      <w:r w:rsidRPr="0052032D">
        <w:rPr>
          <w:rFonts w:ascii="Times New Roman" w:eastAsia="Times New Roman" w:hAnsi="Times New Roman" w:cs="Times New Roman"/>
          <w:sz w:val="24"/>
          <w:szCs w:val="24"/>
          <w:shd w:val="clear" w:color="auto" w:fill="FFFFFF"/>
          <w:lang w:eastAsia="hu-HU"/>
        </w:rPr>
        <w:t>e-Közigazgatás-fejlesztési stratégia</w:t>
      </w:r>
      <w:r w:rsidR="0052032D" w:rsidRPr="0052032D">
        <w:rPr>
          <w:rFonts w:ascii="Times New Roman" w:eastAsia="Times New Roman" w:hAnsi="Times New Roman" w:cs="Times New Roman"/>
          <w:sz w:val="24"/>
          <w:szCs w:val="24"/>
          <w:lang w:eastAsia="hu-HU"/>
        </w:rPr>
        <w:t>:</w:t>
      </w:r>
      <w:r w:rsidRPr="0052032D">
        <w:rPr>
          <w:rFonts w:ascii="Times New Roman" w:eastAsia="Times New Roman" w:hAnsi="Times New Roman" w:cs="Times New Roman"/>
          <w:sz w:val="24"/>
          <w:szCs w:val="24"/>
          <w:lang w:eastAsia="hu-HU"/>
        </w:rPr>
        <w:t xml:space="preserve"> </w:t>
      </w:r>
      <w:hyperlink r:id="rId8" w:tgtFrame="_blank" w:history="1">
        <w:r w:rsidRPr="00203850">
          <w:rPr>
            <w:rFonts w:ascii="Times New Roman" w:eastAsia="Times New Roman" w:hAnsi="Times New Roman" w:cs="Times New Roman"/>
            <w:color w:val="1155CC"/>
            <w:sz w:val="24"/>
            <w:szCs w:val="24"/>
            <w:u w:val="single"/>
            <w:shd w:val="clear" w:color="auto" w:fill="FFFFFF"/>
            <w:lang w:eastAsia="hu-HU"/>
          </w:rPr>
          <w:t>https://lnkd.in/ekBH4_CP</w:t>
        </w:r>
      </w:hyperlink>
      <w:r w:rsidRPr="00203850">
        <w:rPr>
          <w:rFonts w:ascii="Times New Roman" w:eastAsia="Times New Roman" w:hAnsi="Times New Roman" w:cs="Times New Roman"/>
          <w:color w:val="222222"/>
          <w:sz w:val="24"/>
          <w:szCs w:val="24"/>
          <w:shd w:val="clear" w:color="auto" w:fill="FFFFFF"/>
          <w:lang w:eastAsia="hu-HU"/>
        </w:rPr>
        <w:t> )</w:t>
      </w:r>
      <w:r w:rsidR="0052032D">
        <w:rPr>
          <w:rFonts w:ascii="Times New Roman" w:eastAsia="Times New Roman" w:hAnsi="Times New Roman" w:cs="Times New Roman"/>
          <w:sz w:val="24"/>
          <w:szCs w:val="24"/>
          <w:lang w:eastAsia="hu-HU"/>
        </w:rPr>
        <w:t xml:space="preserve"> </w:t>
      </w:r>
      <w:r w:rsidRPr="00203850">
        <w:rPr>
          <w:rFonts w:ascii="Times New Roman" w:hAnsi="Times New Roman" w:cs="Times New Roman"/>
          <w:b/>
          <w:bCs/>
          <w:i/>
          <w:iCs/>
          <w:sz w:val="24"/>
          <w:szCs w:val="24"/>
        </w:rPr>
        <w:t>megállapításainak és vizsgálati módszerének hasznosítását</w:t>
      </w:r>
      <w:r w:rsidRPr="00203850">
        <w:rPr>
          <w:rFonts w:ascii="Times New Roman" w:hAnsi="Times New Roman" w:cs="Times New Roman"/>
          <w:sz w:val="24"/>
          <w:szCs w:val="24"/>
        </w:rPr>
        <w:t xml:space="preserve"> a magyar klaszteresedési folyamatok tekintetében is, így különösen:</w:t>
      </w:r>
    </w:p>
    <w:p w14:paraId="0302DF2E" w14:textId="77777777" w:rsidR="00203850" w:rsidRPr="00203850" w:rsidRDefault="00203850" w:rsidP="0052032D">
      <w:pPr>
        <w:pStyle w:val="Listaszerbekezds"/>
        <w:numPr>
          <w:ilvl w:val="0"/>
          <w:numId w:val="4"/>
        </w:numPr>
        <w:spacing w:before="120" w:after="120" w:line="240" w:lineRule="auto"/>
        <w:ind w:left="360"/>
        <w:rPr>
          <w:rFonts w:ascii="Times New Roman" w:hAnsi="Times New Roman" w:cs="Times New Roman"/>
          <w:sz w:val="24"/>
          <w:szCs w:val="24"/>
        </w:rPr>
      </w:pPr>
      <w:r w:rsidRPr="00203850">
        <w:rPr>
          <w:rFonts w:ascii="Times New Roman" w:hAnsi="Times New Roman" w:cs="Times New Roman"/>
          <w:b/>
          <w:bCs/>
          <w:sz w:val="24"/>
          <w:szCs w:val="24"/>
        </w:rPr>
        <w:t>a technikai modernizációról</w:t>
      </w:r>
      <w:r w:rsidRPr="00203850">
        <w:rPr>
          <w:rFonts w:ascii="Times New Roman" w:hAnsi="Times New Roman" w:cs="Times New Roman"/>
          <w:sz w:val="24"/>
          <w:szCs w:val="24"/>
        </w:rPr>
        <w:t xml:space="preserve"> (digitalizáció a közigazgatásban) a hangsúlyt át kell tenni az </w:t>
      </w:r>
      <w:r w:rsidRPr="00203850">
        <w:rPr>
          <w:rFonts w:ascii="Times New Roman" w:hAnsi="Times New Roman" w:cs="Times New Roman"/>
          <w:b/>
          <w:bCs/>
          <w:sz w:val="24"/>
          <w:szCs w:val="24"/>
        </w:rPr>
        <w:t xml:space="preserve">állampolgári </w:t>
      </w:r>
      <w:r w:rsidRPr="00203850">
        <w:rPr>
          <w:rFonts w:ascii="Times New Roman" w:hAnsi="Times New Roman" w:cs="Times New Roman"/>
          <w:sz w:val="24"/>
          <w:szCs w:val="24"/>
        </w:rPr>
        <w:t xml:space="preserve">(esetünkben: a klaszterbe tömörült vállalkozások) </w:t>
      </w:r>
      <w:r w:rsidRPr="00203850">
        <w:rPr>
          <w:rFonts w:ascii="Times New Roman" w:hAnsi="Times New Roman" w:cs="Times New Roman"/>
          <w:b/>
          <w:bCs/>
          <w:sz w:val="24"/>
          <w:szCs w:val="24"/>
        </w:rPr>
        <w:t>elvárásoknak való megfelelés</w:t>
      </w:r>
      <w:r w:rsidRPr="00203850">
        <w:rPr>
          <w:rFonts w:ascii="Times New Roman" w:hAnsi="Times New Roman" w:cs="Times New Roman"/>
          <w:sz w:val="24"/>
          <w:szCs w:val="24"/>
        </w:rPr>
        <w:t xml:space="preserve"> irányába. Ha nem „emberközpontúan” elemzünk, és nem „alulról indulva” tájékozódunk, akkor soha nem tudjuk majd a stratégiánkat a végfelhasználók valós igényeinek és elvárásainak megfeleltetni.  </w:t>
      </w:r>
    </w:p>
    <w:p w14:paraId="203891F9" w14:textId="3F077C99" w:rsidR="00203850" w:rsidRPr="00203850" w:rsidRDefault="00203850" w:rsidP="0052032D">
      <w:pPr>
        <w:pStyle w:val="Listaszerbekezds"/>
        <w:numPr>
          <w:ilvl w:val="0"/>
          <w:numId w:val="4"/>
        </w:numPr>
        <w:spacing w:before="120" w:after="120" w:line="240" w:lineRule="auto"/>
        <w:ind w:left="360"/>
        <w:rPr>
          <w:rFonts w:ascii="Times New Roman" w:hAnsi="Times New Roman" w:cs="Times New Roman"/>
          <w:b/>
          <w:bCs/>
          <w:sz w:val="24"/>
          <w:szCs w:val="24"/>
        </w:rPr>
      </w:pPr>
      <w:r w:rsidRPr="00203850">
        <w:rPr>
          <w:rFonts w:ascii="Times New Roman" w:hAnsi="Times New Roman" w:cs="Times New Roman"/>
          <w:sz w:val="24"/>
          <w:szCs w:val="24"/>
        </w:rPr>
        <w:t xml:space="preserve">a fejlett európai tagállamokhoz képest Magyarország az állami működés-, illetve a szolgáltató állam digitalizációjával és annak alkalmazásával a felhasználók körében le </w:t>
      </w:r>
      <w:r w:rsidRPr="00203850">
        <w:rPr>
          <w:rFonts w:ascii="Times New Roman" w:hAnsi="Times New Roman" w:cs="Times New Roman"/>
          <w:sz w:val="24"/>
          <w:szCs w:val="24"/>
        </w:rPr>
        <w:lastRenderedPageBreak/>
        <w:t xml:space="preserve">van maradva. </w:t>
      </w:r>
      <w:r w:rsidRPr="00203850">
        <w:rPr>
          <w:rFonts w:ascii="Times New Roman" w:hAnsi="Times New Roman" w:cs="Times New Roman"/>
          <w:b/>
          <w:bCs/>
          <w:sz w:val="24"/>
          <w:szCs w:val="24"/>
        </w:rPr>
        <w:t>Hiába alkalmazzuk a folyamtokban a legkorszerűbb technikákat, ha a felhasználó a digitalizált technikákban és eljárásokban képzetlen.</w:t>
      </w:r>
    </w:p>
    <w:p w14:paraId="29D40C04" w14:textId="5FEEB42D" w:rsidR="00203850" w:rsidRPr="0052032D" w:rsidRDefault="00203850" w:rsidP="0052032D">
      <w:pPr>
        <w:pStyle w:val="Listaszerbekezds"/>
        <w:numPr>
          <w:ilvl w:val="0"/>
          <w:numId w:val="4"/>
        </w:numPr>
        <w:spacing w:before="120" w:after="120" w:line="240" w:lineRule="auto"/>
        <w:ind w:left="360"/>
        <w:rPr>
          <w:rFonts w:ascii="Times New Roman" w:hAnsi="Times New Roman" w:cs="Times New Roman"/>
          <w:sz w:val="24"/>
          <w:szCs w:val="24"/>
        </w:rPr>
      </w:pPr>
      <w:r w:rsidRPr="00203850">
        <w:rPr>
          <w:rFonts w:ascii="Times New Roman" w:hAnsi="Times New Roman" w:cs="Times New Roman"/>
          <w:sz w:val="24"/>
          <w:szCs w:val="24"/>
        </w:rPr>
        <w:t>A lemaradás agresszív szabályozási törekvésekkel történő ledolgozása azonban – a végfelhasználók igényeinek, digitális kultúrájának beható vizsgálata nélkül, súlyos diszfunkciókhoz, végső soron jogainak és lehetőségeinek csorbulásához vezethet.</w:t>
      </w:r>
    </w:p>
    <w:p w14:paraId="4224D2EF" w14:textId="32FEF99D" w:rsidR="00203850" w:rsidRPr="00620CF3" w:rsidRDefault="00203850" w:rsidP="00620CF3">
      <w:pPr>
        <w:pStyle w:val="Listaszerbekezds"/>
        <w:numPr>
          <w:ilvl w:val="0"/>
          <w:numId w:val="4"/>
        </w:numPr>
        <w:spacing w:before="120" w:after="120" w:line="240" w:lineRule="auto"/>
        <w:ind w:left="357" w:hanging="357"/>
        <w:rPr>
          <w:rFonts w:ascii="Times New Roman" w:hAnsi="Times New Roman" w:cs="Times New Roman"/>
          <w:sz w:val="24"/>
          <w:szCs w:val="24"/>
        </w:rPr>
      </w:pPr>
      <w:r w:rsidRPr="00203850">
        <w:rPr>
          <w:rFonts w:ascii="Times New Roman" w:hAnsi="Times New Roman" w:cs="Times New Roman"/>
          <w:sz w:val="24"/>
          <w:szCs w:val="24"/>
        </w:rPr>
        <w:t xml:space="preserve">az alapvető cél sérülhet: a magyar kkv-k döntő többsége nem tud még élni a digitalizáció előnyeivel, és nem ismeri a klaszteresedés, és a hálózatosodás gazdasági lehetőségeit, így a </w:t>
      </w:r>
      <w:r w:rsidRPr="00203850">
        <w:rPr>
          <w:rFonts w:ascii="Times New Roman" w:hAnsi="Times New Roman" w:cs="Times New Roman"/>
          <w:b/>
          <w:bCs/>
          <w:sz w:val="24"/>
          <w:szCs w:val="24"/>
        </w:rPr>
        <w:t>tagok alulinformáltsága és informatikai képzetlensége folytán - a klaszterek, mint együttműködési formák sem tudják a kívánt mértékben emelni a magyar kis- és középvállalkozói kör gazdasági lehetőségeit.</w:t>
      </w:r>
      <w:r w:rsidRPr="00203850">
        <w:rPr>
          <w:rFonts w:ascii="Times New Roman" w:hAnsi="Times New Roman" w:cs="Times New Roman"/>
          <w:sz w:val="24"/>
          <w:szCs w:val="24"/>
        </w:rPr>
        <w:t xml:space="preserve"> A probléma tehát itt is az, mint oly sok igényes tanulmány esetében: hogy </w:t>
      </w:r>
      <w:r w:rsidRPr="00203850">
        <w:rPr>
          <w:rFonts w:ascii="Times New Roman" w:hAnsi="Times New Roman" w:cs="Times New Roman"/>
          <w:b/>
          <w:bCs/>
          <w:i/>
          <w:iCs/>
          <w:sz w:val="24"/>
          <w:szCs w:val="24"/>
        </w:rPr>
        <w:t>„beszélünk a klasztertagokról, de senki sem beszél velük”.</w:t>
      </w:r>
    </w:p>
    <w:p w14:paraId="7F4B2337" w14:textId="4A71F9D9" w:rsidR="00203850" w:rsidRPr="00203850" w:rsidRDefault="00203850" w:rsidP="00620CF3">
      <w:pPr>
        <w:pStyle w:val="NormlWeb"/>
        <w:spacing w:before="120" w:beforeAutospacing="0" w:after="120" w:afterAutospacing="0"/>
        <w:ind w:right="75"/>
        <w:jc w:val="both"/>
        <w:rPr>
          <w:color w:val="000000"/>
        </w:rPr>
      </w:pPr>
      <w:r w:rsidRPr="00203850">
        <w:t>Végezetül</w:t>
      </w:r>
      <w:r w:rsidRPr="00203850">
        <w:rPr>
          <w:b/>
          <w:bCs/>
          <w:i/>
          <w:iCs/>
        </w:rPr>
        <w:t xml:space="preserve"> ismét </w:t>
      </w:r>
      <w:r w:rsidRPr="00203850">
        <w:t>szeretném felhívni a figyelmet arra, hogy a klaszterek jelenlegi laza jogi keretét nyújtó polgári jogi társaságok (melyet a Polgári Törvénykönyv</w:t>
      </w:r>
      <w:r w:rsidR="00F42E67">
        <w:t xml:space="preserve"> </w:t>
      </w:r>
      <w:r w:rsidRPr="00F42E67">
        <w:t>(Ptk.</w:t>
      </w:r>
      <w:r w:rsidRPr="00F42E67">
        <w:rPr>
          <w:rStyle w:val="Kiemels"/>
        </w:rPr>
        <w:t>6:498 §</w:t>
      </w:r>
      <w:r w:rsidRPr="00F42E67">
        <w:t>.)</w:t>
      </w:r>
      <w:r w:rsidR="00990AED">
        <w:rPr>
          <w:rStyle w:val="Lbjegyzet-hivatkozs"/>
        </w:rPr>
        <w:footnoteReference w:id="1"/>
      </w:r>
      <w:r w:rsidR="00F42E67">
        <w:rPr>
          <w:rStyle w:val="Lbjegyzet-hivatkozs"/>
        </w:rPr>
        <w:t xml:space="preserve">* </w:t>
      </w:r>
      <w:r w:rsidRPr="00203850">
        <w:t xml:space="preserve">szabályoz) gondos és tudományos alaposságú elemzése lenne indokolt abból a szempontból, </w:t>
      </w:r>
      <w:r w:rsidRPr="00F42E67">
        <w:t>hogy</w:t>
      </w:r>
      <w:r w:rsidRPr="00203850">
        <w:t xml:space="preserve"> az alapvetően megváltozott jogi- és gazdasági feltételrendszer elvárásaihoz képest, vajon megfelelően támogatja-e, vagy éppen akadályozza a klasztertagok gazdasági érdekeit ez a jogi forma.  </w:t>
      </w:r>
    </w:p>
    <w:p w14:paraId="0092DF15" w14:textId="77777777" w:rsidR="00203850" w:rsidRPr="00203850" w:rsidRDefault="00203850" w:rsidP="00F42E67">
      <w:pPr>
        <w:pStyle w:val="Listaszerbekezds"/>
        <w:spacing w:before="120" w:after="120" w:line="240" w:lineRule="auto"/>
        <w:ind w:left="708"/>
        <w:jc w:val="both"/>
        <w:rPr>
          <w:rFonts w:ascii="Times New Roman" w:hAnsi="Times New Roman" w:cs="Times New Roman"/>
          <w:sz w:val="24"/>
          <w:szCs w:val="24"/>
        </w:rPr>
      </w:pPr>
      <w:r w:rsidRPr="00203850">
        <w:rPr>
          <w:rFonts w:ascii="Times New Roman" w:hAnsi="Times New Roman" w:cs="Times New Roman"/>
          <w:sz w:val="24"/>
          <w:szCs w:val="24"/>
        </w:rPr>
        <w:t xml:space="preserve">Mivel a klasztereknek - ezen szervezeti formák miatt - </w:t>
      </w:r>
      <w:r w:rsidRPr="00203850">
        <w:rPr>
          <w:rFonts w:ascii="Times New Roman" w:hAnsi="Times New Roman" w:cs="Times New Roman"/>
          <w:b/>
          <w:bCs/>
          <w:i/>
          <w:iCs/>
          <w:sz w:val="24"/>
          <w:szCs w:val="24"/>
        </w:rPr>
        <w:t>nincs jogi személyiségük</w:t>
      </w:r>
      <w:r w:rsidRPr="00203850">
        <w:rPr>
          <w:rFonts w:ascii="Times New Roman" w:hAnsi="Times New Roman" w:cs="Times New Roman"/>
          <w:sz w:val="24"/>
          <w:szCs w:val="24"/>
        </w:rPr>
        <w:t xml:space="preserve">, így az eredetileg laza, önkéntes és projektorientáltan kialakuló ad hoc együttműködést, </w:t>
      </w:r>
      <w:r w:rsidRPr="00203850">
        <w:rPr>
          <w:rFonts w:ascii="Times New Roman" w:hAnsi="Times New Roman" w:cs="Times New Roman"/>
          <w:b/>
          <w:bCs/>
          <w:i/>
          <w:iCs/>
          <w:sz w:val="24"/>
          <w:szCs w:val="24"/>
        </w:rPr>
        <w:t xml:space="preserve">kettős szintű szervezeti konstrukció váltotta fel, mely sok tekintetben adós marad a kölcsönös felelősségi- érdekképviseleti-, és egyéb felmerülő jogi relációk egyértelmű szabályozásával. </w:t>
      </w:r>
    </w:p>
    <w:p w14:paraId="1D84E3E6" w14:textId="77777777" w:rsidR="00203850" w:rsidRPr="00F42E67" w:rsidRDefault="00203850" w:rsidP="00620CF3">
      <w:pPr>
        <w:pStyle w:val="Listaszerbekezds"/>
        <w:spacing w:before="120" w:after="120" w:line="240" w:lineRule="auto"/>
        <w:ind w:left="0"/>
        <w:jc w:val="both"/>
        <w:rPr>
          <w:rFonts w:ascii="Times New Roman" w:hAnsi="Times New Roman" w:cs="Times New Roman"/>
          <w:sz w:val="24"/>
          <w:szCs w:val="24"/>
        </w:rPr>
      </w:pPr>
      <w:r w:rsidRPr="00203850">
        <w:rPr>
          <w:rFonts w:ascii="Times New Roman" w:hAnsi="Times New Roman" w:cs="Times New Roman"/>
          <w:sz w:val="24"/>
          <w:szCs w:val="24"/>
        </w:rPr>
        <w:t>A klaszterbe tömörülő független, önálló cégeknek, amelyek önkéntes együttműködésre vállalkoztak, klasztert alapítva</w:t>
      </w:r>
      <w:r w:rsidRPr="00203850">
        <w:rPr>
          <w:rFonts w:ascii="Times New Roman" w:hAnsi="Times New Roman" w:cs="Times New Roman"/>
          <w:color w:val="FF0000"/>
          <w:sz w:val="24"/>
          <w:szCs w:val="24"/>
        </w:rPr>
        <w:t xml:space="preserve"> - </w:t>
      </w:r>
      <w:r w:rsidRPr="00203850">
        <w:rPr>
          <w:rFonts w:ascii="Times New Roman" w:hAnsi="Times New Roman" w:cs="Times New Roman"/>
          <w:sz w:val="24"/>
          <w:szCs w:val="24"/>
        </w:rPr>
        <w:t xml:space="preserve">annak érdekében, hogy egyéni gazdasági érdekeik mentén, közös és szervezett fellépéssel jelenhessenek meg a hazai- és nemzetközi piacokon </w:t>
      </w:r>
      <w:r w:rsidRPr="00F42E67">
        <w:rPr>
          <w:rFonts w:ascii="Times New Roman" w:hAnsi="Times New Roman" w:cs="Times New Roman"/>
          <w:sz w:val="24"/>
          <w:szCs w:val="24"/>
        </w:rPr>
        <w:t xml:space="preserve">- </w:t>
      </w:r>
      <w:r w:rsidRPr="00203850">
        <w:rPr>
          <w:rFonts w:ascii="Times New Roman" w:hAnsi="Times New Roman" w:cs="Times New Roman"/>
          <w:sz w:val="24"/>
          <w:szCs w:val="24"/>
        </w:rPr>
        <w:t xml:space="preserve">többségükben nem rendelkeznek olyan magas szintű, speciális szakismeretekkel és tárgyalóképességgel, valamint nyelvtudással, ami ma már elvárható a nemzetközi piacokon, való érvényesüléshez, így nem nélkülözhetik a klasztermenedzserek közreműködését, a </w:t>
      </w:r>
      <w:r w:rsidRPr="00F42E67">
        <w:rPr>
          <w:rFonts w:ascii="Times New Roman" w:hAnsi="Times New Roman" w:cs="Times New Roman"/>
          <w:sz w:val="24"/>
          <w:szCs w:val="24"/>
        </w:rPr>
        <w:t>jelenlegi konstrukció korszerűsítésének lehetőségeit azonban vizsgálni kellene.</w:t>
      </w:r>
    </w:p>
    <w:p w14:paraId="0E27BC09" w14:textId="77777777" w:rsidR="00203850" w:rsidRPr="00203850" w:rsidRDefault="00203850" w:rsidP="00620CF3">
      <w:pPr>
        <w:pStyle w:val="Listaszerbekezds"/>
        <w:spacing w:before="120" w:after="120" w:line="240" w:lineRule="auto"/>
        <w:jc w:val="both"/>
        <w:rPr>
          <w:rFonts w:ascii="Times New Roman" w:hAnsi="Times New Roman" w:cs="Times New Roman"/>
          <w:b/>
          <w:bCs/>
          <w:i/>
          <w:iCs/>
          <w:sz w:val="24"/>
          <w:szCs w:val="24"/>
        </w:rPr>
      </w:pPr>
      <w:r w:rsidRPr="00F42E67">
        <w:rPr>
          <w:rFonts w:ascii="Times New Roman" w:hAnsi="Times New Roman" w:cs="Times New Roman"/>
          <w:sz w:val="24"/>
          <w:szCs w:val="24"/>
        </w:rPr>
        <w:t xml:space="preserve">A menedzser szervezet koordináló szerepe kapcsán, </w:t>
      </w:r>
      <w:r w:rsidRPr="00203850">
        <w:rPr>
          <w:rFonts w:ascii="Times New Roman" w:hAnsi="Times New Roman" w:cs="Times New Roman"/>
          <w:sz w:val="24"/>
          <w:szCs w:val="24"/>
        </w:rPr>
        <w:t xml:space="preserve">amely jogképességénél fogva jogokat és kötelezettségeket szerezhet a klaszter számára, nyilván </w:t>
      </w:r>
      <w:r w:rsidRPr="00203850">
        <w:rPr>
          <w:rFonts w:ascii="Times New Roman" w:hAnsi="Times New Roman" w:cs="Times New Roman"/>
          <w:b/>
          <w:bCs/>
          <w:i/>
          <w:iCs/>
          <w:sz w:val="24"/>
          <w:szCs w:val="24"/>
        </w:rPr>
        <w:t>elkerülhetetlenül megjelenik a saját érdekeltség is, mely a kettős kapcsolat szabályozatlansága folytán sok tekintetben bizalmatlanságot, eltávolodást szülhet a tagszervezeteknél, ami passzivitást eredményez.</w:t>
      </w:r>
    </w:p>
    <w:p w14:paraId="25655D35" w14:textId="77777777" w:rsidR="00203850" w:rsidRPr="00203850" w:rsidRDefault="00203850" w:rsidP="00620CF3">
      <w:pPr>
        <w:spacing w:before="120" w:after="120" w:line="240" w:lineRule="auto"/>
        <w:jc w:val="both"/>
        <w:rPr>
          <w:rFonts w:ascii="Times New Roman" w:hAnsi="Times New Roman" w:cs="Times New Roman"/>
          <w:sz w:val="24"/>
          <w:szCs w:val="24"/>
        </w:rPr>
      </w:pPr>
      <w:r w:rsidRPr="00203850">
        <w:rPr>
          <w:rFonts w:ascii="Times New Roman" w:hAnsi="Times New Roman" w:cs="Times New Roman"/>
          <w:sz w:val="24"/>
          <w:szCs w:val="24"/>
        </w:rPr>
        <w:t xml:space="preserve">A témának ezt a szegmensét azonban a tervezet - sajnálatos módon – még csak fel sem veti. </w:t>
      </w:r>
    </w:p>
    <w:p w14:paraId="3CB5715D" w14:textId="319117A5" w:rsidR="00203850" w:rsidRDefault="00203850" w:rsidP="00620CF3">
      <w:pPr>
        <w:spacing w:before="120" w:after="120" w:line="240" w:lineRule="auto"/>
        <w:jc w:val="both"/>
        <w:rPr>
          <w:rFonts w:ascii="Times New Roman" w:hAnsi="Times New Roman" w:cs="Times New Roman"/>
          <w:sz w:val="24"/>
          <w:szCs w:val="24"/>
        </w:rPr>
      </w:pPr>
      <w:r w:rsidRPr="00203850">
        <w:rPr>
          <w:rFonts w:ascii="Times New Roman" w:hAnsi="Times New Roman" w:cs="Times New Roman"/>
          <w:sz w:val="24"/>
          <w:szCs w:val="24"/>
        </w:rPr>
        <w:t xml:space="preserve">Javaslom ilyen tárgyú szakmai konzultáció létrehozását az IM és az egyetemi körök bevonásával, melynek tudományos eredményeit a Stratégia hasznosíthatná. </w:t>
      </w:r>
    </w:p>
    <w:p w14:paraId="2644E963" w14:textId="3CBA49A4" w:rsidR="00F42E67" w:rsidRDefault="00F42E67" w:rsidP="00620CF3">
      <w:pPr>
        <w:spacing w:before="120" w:after="120" w:line="240" w:lineRule="auto"/>
        <w:jc w:val="both"/>
        <w:rPr>
          <w:rFonts w:ascii="Times New Roman" w:hAnsi="Times New Roman" w:cs="Times New Roman"/>
          <w:sz w:val="24"/>
          <w:szCs w:val="24"/>
        </w:rPr>
      </w:pPr>
    </w:p>
    <w:p w14:paraId="51A7E7C7" w14:textId="77777777" w:rsidR="00F42E67" w:rsidRPr="00203850" w:rsidRDefault="00F42E67" w:rsidP="00620CF3">
      <w:pPr>
        <w:spacing w:before="120" w:after="120" w:line="240" w:lineRule="auto"/>
        <w:jc w:val="both"/>
        <w:rPr>
          <w:rFonts w:ascii="Times New Roman" w:hAnsi="Times New Roman" w:cs="Times New Roman"/>
          <w:sz w:val="24"/>
          <w:szCs w:val="24"/>
        </w:rPr>
      </w:pPr>
    </w:p>
    <w:p w14:paraId="5D039D44" w14:textId="20692DF8" w:rsidR="00990AED" w:rsidRPr="000F6259" w:rsidRDefault="00990AED" w:rsidP="00990AED">
      <w:pPr>
        <w:spacing w:after="0" w:line="240" w:lineRule="auto"/>
        <w:jc w:val="both"/>
        <w:rPr>
          <w:rFonts w:ascii="Times New Roman" w:hAnsi="Times New Roman" w:cs="Times New Roman"/>
          <w:sz w:val="24"/>
          <w:szCs w:val="24"/>
        </w:rPr>
      </w:pPr>
      <w:r w:rsidRPr="000F6259">
        <w:rPr>
          <w:rFonts w:ascii="Times New Roman" w:hAnsi="Times New Roman" w:cs="Times New Roman"/>
          <w:b/>
          <w:bCs/>
          <w:sz w:val="24"/>
          <w:szCs w:val="24"/>
        </w:rPr>
        <w:t>Gonda András,</w:t>
      </w:r>
      <w:r w:rsidRPr="000F6259">
        <w:rPr>
          <w:rFonts w:ascii="Times New Roman" w:hAnsi="Times New Roman" w:cs="Times New Roman"/>
          <w:sz w:val="24"/>
          <w:szCs w:val="24"/>
        </w:rPr>
        <w:t xml:space="preserve"> </w:t>
      </w:r>
      <w:proofErr w:type="spellStart"/>
      <w:r w:rsidR="00836CBE" w:rsidRPr="000F6259">
        <w:rPr>
          <w:rFonts w:ascii="Times New Roman" w:hAnsi="Times New Roman" w:cs="Times New Roman"/>
          <w:b/>
          <w:bCs/>
          <w:sz w:val="24"/>
          <w:szCs w:val="24"/>
        </w:rPr>
        <w:t>Archenerg</w:t>
      </w:r>
      <w:proofErr w:type="spellEnd"/>
      <w:r w:rsidRPr="000F6259">
        <w:rPr>
          <w:rFonts w:ascii="Times New Roman" w:hAnsi="Times New Roman" w:cs="Times New Roman"/>
          <w:b/>
          <w:bCs/>
          <w:sz w:val="24"/>
          <w:szCs w:val="24"/>
        </w:rPr>
        <w:t>:</w:t>
      </w:r>
    </w:p>
    <w:p w14:paraId="4AC9BF3F" w14:textId="77777777" w:rsidR="00990AED" w:rsidRDefault="00990AED" w:rsidP="00836CBE">
      <w:pPr>
        <w:spacing w:after="0" w:line="240" w:lineRule="auto"/>
        <w:jc w:val="center"/>
        <w:rPr>
          <w:rFonts w:ascii="Times New Roman" w:hAnsi="Times New Roman" w:cs="Times New Roman"/>
          <w:b/>
          <w:bCs/>
          <w:sz w:val="28"/>
          <w:szCs w:val="28"/>
        </w:rPr>
      </w:pPr>
    </w:p>
    <w:p w14:paraId="126E23EB" w14:textId="035ABB22" w:rsidR="00836CBE" w:rsidRDefault="00836CBE" w:rsidP="00836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Észrevételek és javaslatok</w:t>
      </w:r>
    </w:p>
    <w:p w14:paraId="2664B0FC" w14:textId="77777777" w:rsidR="00836CBE" w:rsidRDefault="00836CBE" w:rsidP="00836CBE">
      <w:pPr>
        <w:spacing w:after="0" w:line="240" w:lineRule="auto"/>
        <w:jc w:val="center"/>
        <w:rPr>
          <w:rFonts w:ascii="Times New Roman" w:hAnsi="Times New Roman" w:cs="Times New Roman"/>
          <w:b/>
          <w:bCs/>
          <w:sz w:val="28"/>
          <w:szCs w:val="28"/>
        </w:rPr>
      </w:pPr>
    </w:p>
    <w:p w14:paraId="7FE67960" w14:textId="77777777" w:rsidR="00836CBE" w:rsidRDefault="00836CBE" w:rsidP="00836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AZ EGYÜTTMŰKÖDÉS STRATÉGIÁJA</w:t>
      </w:r>
    </w:p>
    <w:p w14:paraId="47CB632B" w14:textId="77777777" w:rsidR="00836CBE" w:rsidRDefault="00836CBE" w:rsidP="00836CBE">
      <w:pPr>
        <w:spacing w:after="0" w:line="240" w:lineRule="auto"/>
        <w:jc w:val="center"/>
        <w:rPr>
          <w:rFonts w:ascii="Times New Roman" w:hAnsi="Times New Roman" w:cs="Times New Roman"/>
          <w:b/>
          <w:bCs/>
          <w:sz w:val="28"/>
          <w:szCs w:val="28"/>
        </w:rPr>
      </w:pPr>
    </w:p>
    <w:p w14:paraId="60A835DF" w14:textId="77777777" w:rsidR="00836CBE" w:rsidRDefault="00836CBE" w:rsidP="00836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Klaszterfejlesztési stratégia 2022-2030 </w:t>
      </w:r>
    </w:p>
    <w:p w14:paraId="30279044" w14:textId="77777777" w:rsidR="00836CBE" w:rsidRDefault="00836CBE" w:rsidP="00836CBE">
      <w:pPr>
        <w:spacing w:after="0" w:line="240" w:lineRule="auto"/>
        <w:jc w:val="center"/>
        <w:rPr>
          <w:rFonts w:ascii="Times New Roman" w:hAnsi="Times New Roman" w:cs="Times New Roman"/>
          <w:b/>
          <w:bCs/>
          <w:sz w:val="28"/>
          <w:szCs w:val="28"/>
        </w:rPr>
      </w:pPr>
    </w:p>
    <w:p w14:paraId="78D65BE3" w14:textId="77777777" w:rsidR="00836CBE" w:rsidRDefault="00836CBE" w:rsidP="00836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című tervezethez</w:t>
      </w:r>
    </w:p>
    <w:p w14:paraId="529015D7" w14:textId="77777777" w:rsidR="00836CBE" w:rsidRDefault="00836CBE" w:rsidP="00836CBE">
      <w:pPr>
        <w:spacing w:after="0" w:line="240" w:lineRule="auto"/>
        <w:rPr>
          <w:rFonts w:ascii="Times New Roman" w:hAnsi="Times New Roman" w:cs="Times New Roman"/>
          <w:sz w:val="24"/>
          <w:szCs w:val="24"/>
        </w:rPr>
      </w:pPr>
    </w:p>
    <w:p w14:paraId="7CA2B50A" w14:textId="77777777" w:rsidR="00836CBE" w:rsidRDefault="00836CBE" w:rsidP="00836CBE">
      <w:pPr>
        <w:spacing w:after="0" w:line="240" w:lineRule="auto"/>
        <w:rPr>
          <w:rFonts w:ascii="Times New Roman" w:hAnsi="Times New Roman" w:cs="Times New Roman"/>
          <w:sz w:val="24"/>
          <w:szCs w:val="24"/>
        </w:rPr>
      </w:pPr>
    </w:p>
    <w:p w14:paraId="09083BF8" w14:textId="20872E1A" w:rsidR="00836CBE" w:rsidRDefault="00836CBE" w:rsidP="00836C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klaszterfejlesztési stratégia terjedelmében soknak tűnik, tartalmában sok általános leírást tartalmaz, összefoglalja a klaszterek hazai fejlődését és bemutatva néhány </w:t>
      </w:r>
      <w:r w:rsidR="00990AED">
        <w:rPr>
          <w:rFonts w:ascii="Times New Roman" w:hAnsi="Times New Roman" w:cs="Times New Roman"/>
          <w:sz w:val="24"/>
          <w:szCs w:val="24"/>
        </w:rPr>
        <w:t>EU</w:t>
      </w:r>
      <w:r>
        <w:rPr>
          <w:rFonts w:ascii="Times New Roman" w:hAnsi="Times New Roman" w:cs="Times New Roman"/>
          <w:sz w:val="24"/>
          <w:szCs w:val="24"/>
        </w:rPr>
        <w:t xml:space="preserve"> ország gyakorlatát. A stratégiában nem szerepel a közel 10 éve alapított Magyar Klaszterszövetség amely alapításától kezdőden céljának tekintette az alábbiakat.</w:t>
      </w:r>
    </w:p>
    <w:p w14:paraId="1BF14BF9" w14:textId="77777777" w:rsidR="00836CBE" w:rsidRDefault="00836CBE" w:rsidP="00836CBE">
      <w:pPr>
        <w:spacing w:after="0" w:line="240" w:lineRule="auto"/>
        <w:jc w:val="both"/>
        <w:rPr>
          <w:rFonts w:ascii="Times New Roman" w:hAnsi="Times New Roman" w:cs="Times New Roman"/>
          <w:sz w:val="24"/>
          <w:szCs w:val="24"/>
        </w:rPr>
      </w:pPr>
    </w:p>
    <w:p w14:paraId="12FC4FC0" w14:textId="77777777" w:rsidR="00836CBE" w:rsidRDefault="00836CBE" w:rsidP="00836CBE">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egységes fellépés és arculat nemzetköz eseményeken és rendezvényeken.</w:t>
      </w:r>
    </w:p>
    <w:p w14:paraId="748C2661" w14:textId="77777777" w:rsidR="00836CBE" w:rsidRDefault="00836CBE" w:rsidP="00836CBE">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nemzetközi szintéren elvárt, alulról jövő összefogási kezdeményezések megvalósítása.</w:t>
      </w:r>
    </w:p>
    <w:p w14:paraId="3FA948D4" w14:textId="77777777" w:rsidR="00836CBE" w:rsidRDefault="00836CBE" w:rsidP="00836CBE">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tagok együttműködésére való törekvésének elvárása.</w:t>
      </w:r>
    </w:p>
    <w:p w14:paraId="5C5BD4F1" w14:textId="77777777" w:rsidR="00836CBE" w:rsidRDefault="00836CBE" w:rsidP="00836CBE">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működő klaszterek képviselete hazai szakmai és szakmapolitikai fórumokon.</w:t>
      </w:r>
    </w:p>
    <w:p w14:paraId="4A04F8EB" w14:textId="77777777" w:rsidR="00836CBE" w:rsidRDefault="00836CBE" w:rsidP="00836CBE">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klaszterek tagjai számára üzleti tevékenységek, hálózatosodási és együttműködési törekvések elősegítése.  </w:t>
      </w:r>
    </w:p>
    <w:p w14:paraId="3BCE2145" w14:textId="77777777" w:rsidR="00836CBE" w:rsidRDefault="00836CBE" w:rsidP="00836CBE">
      <w:pPr>
        <w:pStyle w:val="Listaszerbekezds"/>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professzionális klasztermenedzsment kultúra kialakítása és támogatása, nemzetközi jó gyakorlatok adaptálása.</w:t>
      </w:r>
    </w:p>
    <w:p w14:paraId="6DDF1BFF" w14:textId="77777777" w:rsidR="00836CBE" w:rsidRDefault="00836CBE" w:rsidP="00836CBE">
      <w:pPr>
        <w:spacing w:after="0" w:line="240" w:lineRule="auto"/>
        <w:jc w:val="both"/>
        <w:rPr>
          <w:rFonts w:ascii="Times New Roman" w:hAnsi="Times New Roman" w:cs="Times New Roman"/>
          <w:sz w:val="24"/>
          <w:szCs w:val="24"/>
        </w:rPr>
      </w:pPr>
    </w:p>
    <w:p w14:paraId="5CB5D2B3" w14:textId="69FE157A" w:rsidR="003E7C7C" w:rsidRDefault="00836CBE" w:rsidP="003E7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Sajnálatos módon a stratégiában utalásként sem található az Innovatív Klaszterek Országos Szövetségével történő együttműködés hiánya. Most amikor egyre fontosabb lenne a klaszterek nemzetközi konzorciumokban történő részvétele és annak kapcsán alanyi jogon történő támogatása, jó példákkal együtt, hogy megnyert pályázatok esetében ne kelljen még külön hazai pályázatot benyújtani.</w:t>
      </w:r>
    </w:p>
    <w:p w14:paraId="538AC794" w14:textId="77777777" w:rsidR="003E7C7C" w:rsidRDefault="003E7C7C">
      <w:pPr>
        <w:rPr>
          <w:rFonts w:ascii="Times New Roman" w:hAnsi="Times New Roman" w:cs="Times New Roman"/>
          <w:sz w:val="24"/>
          <w:szCs w:val="24"/>
        </w:rPr>
      </w:pPr>
      <w:r>
        <w:rPr>
          <w:rFonts w:ascii="Times New Roman" w:hAnsi="Times New Roman" w:cs="Times New Roman"/>
          <w:sz w:val="24"/>
          <w:szCs w:val="24"/>
        </w:rPr>
        <w:br w:type="page"/>
      </w:r>
    </w:p>
    <w:p w14:paraId="7BD2DDC3" w14:textId="38C4EDDB" w:rsidR="003E7C7C" w:rsidRPr="000F6259" w:rsidRDefault="003E7C7C" w:rsidP="003E7C7C">
      <w:pPr>
        <w:jc w:val="both"/>
        <w:rPr>
          <w:rFonts w:ascii="Times New Roman" w:hAnsi="Times New Roman" w:cs="Times New Roman"/>
          <w:b/>
          <w:bCs/>
          <w:sz w:val="24"/>
          <w:szCs w:val="24"/>
        </w:rPr>
      </w:pPr>
      <w:r w:rsidRPr="000F6259">
        <w:rPr>
          <w:rFonts w:ascii="Times New Roman" w:hAnsi="Times New Roman" w:cs="Times New Roman"/>
          <w:b/>
          <w:bCs/>
          <w:sz w:val="24"/>
          <w:szCs w:val="24"/>
        </w:rPr>
        <w:lastRenderedPageBreak/>
        <w:t>L</w:t>
      </w:r>
      <w:r w:rsidR="000F6259" w:rsidRPr="000F6259">
        <w:rPr>
          <w:rFonts w:ascii="Times New Roman" w:hAnsi="Times New Roman" w:cs="Times New Roman"/>
          <w:b/>
          <w:bCs/>
          <w:sz w:val="24"/>
          <w:szCs w:val="24"/>
        </w:rPr>
        <w:t>ányi</w:t>
      </w:r>
      <w:r w:rsidRPr="000F6259">
        <w:rPr>
          <w:rFonts w:ascii="Times New Roman" w:hAnsi="Times New Roman" w:cs="Times New Roman"/>
          <w:b/>
          <w:bCs/>
          <w:sz w:val="24"/>
          <w:szCs w:val="24"/>
        </w:rPr>
        <w:t xml:space="preserve"> Pál, </w:t>
      </w:r>
      <w:r w:rsidR="006F78CA">
        <w:rPr>
          <w:rFonts w:ascii="Times New Roman" w:hAnsi="Times New Roman" w:cs="Times New Roman"/>
          <w:b/>
          <w:bCs/>
          <w:sz w:val="24"/>
          <w:szCs w:val="24"/>
        </w:rPr>
        <w:t>S</w:t>
      </w:r>
      <w:r w:rsidRPr="000F6259">
        <w:rPr>
          <w:rFonts w:ascii="Times New Roman" w:hAnsi="Times New Roman" w:cs="Times New Roman"/>
          <w:b/>
          <w:bCs/>
          <w:sz w:val="24"/>
          <w:szCs w:val="24"/>
        </w:rPr>
        <w:t xml:space="preserve">zervezetfejlesztési </w:t>
      </w:r>
      <w:r w:rsidR="006F78CA">
        <w:rPr>
          <w:rFonts w:ascii="Times New Roman" w:hAnsi="Times New Roman" w:cs="Times New Roman"/>
          <w:b/>
          <w:bCs/>
          <w:sz w:val="24"/>
          <w:szCs w:val="24"/>
        </w:rPr>
        <w:t>T</w:t>
      </w:r>
      <w:r w:rsidRPr="000F6259">
        <w:rPr>
          <w:rFonts w:ascii="Times New Roman" w:hAnsi="Times New Roman" w:cs="Times New Roman"/>
          <w:b/>
          <w:bCs/>
          <w:sz w:val="24"/>
          <w:szCs w:val="24"/>
        </w:rPr>
        <w:t xml:space="preserve">anácsadó: </w:t>
      </w:r>
    </w:p>
    <w:p w14:paraId="639269EA" w14:textId="77777777" w:rsidR="003E7C7C" w:rsidRPr="000F6259" w:rsidRDefault="003E7C7C" w:rsidP="003E7C7C">
      <w:pPr>
        <w:jc w:val="both"/>
        <w:rPr>
          <w:rFonts w:ascii="Times New Roman" w:hAnsi="Times New Roman" w:cs="Times New Roman"/>
          <w:b/>
          <w:bCs/>
          <w:sz w:val="24"/>
          <w:szCs w:val="24"/>
        </w:rPr>
      </w:pPr>
    </w:p>
    <w:p w14:paraId="36857597" w14:textId="421520ED" w:rsidR="003E7C7C" w:rsidRPr="000F6259" w:rsidRDefault="003E7C7C" w:rsidP="003E7C7C">
      <w:pPr>
        <w:jc w:val="center"/>
        <w:rPr>
          <w:rFonts w:ascii="Times New Roman" w:hAnsi="Times New Roman" w:cs="Times New Roman"/>
          <w:b/>
          <w:bCs/>
          <w:sz w:val="24"/>
          <w:szCs w:val="24"/>
        </w:rPr>
      </w:pPr>
      <w:r w:rsidRPr="000F6259">
        <w:rPr>
          <w:rFonts w:ascii="Times New Roman" w:hAnsi="Times New Roman" w:cs="Times New Roman"/>
          <w:b/>
          <w:bCs/>
          <w:sz w:val="24"/>
          <w:szCs w:val="24"/>
        </w:rPr>
        <w:t>VÉLEMÉNY „AZ EGYÜTTMŰKÖDÉS STRATÉGIÁJA</w:t>
      </w:r>
    </w:p>
    <w:p w14:paraId="38FCE66B" w14:textId="77777777" w:rsidR="003E7C7C" w:rsidRPr="000F6259" w:rsidRDefault="003E7C7C" w:rsidP="003E7C7C">
      <w:pPr>
        <w:jc w:val="center"/>
        <w:rPr>
          <w:rFonts w:ascii="Times New Roman" w:hAnsi="Times New Roman" w:cs="Times New Roman"/>
          <w:b/>
          <w:bCs/>
          <w:sz w:val="24"/>
          <w:szCs w:val="24"/>
        </w:rPr>
      </w:pPr>
      <w:r w:rsidRPr="000F6259">
        <w:rPr>
          <w:rFonts w:ascii="Times New Roman" w:hAnsi="Times New Roman" w:cs="Times New Roman"/>
          <w:b/>
          <w:bCs/>
          <w:sz w:val="24"/>
          <w:szCs w:val="24"/>
        </w:rPr>
        <w:t>Klaszterfejlesztési stratégia 2022-2030” című anyagról</w:t>
      </w:r>
    </w:p>
    <w:p w14:paraId="32AE749E" w14:textId="77777777" w:rsidR="003E7C7C" w:rsidRPr="000F6259" w:rsidRDefault="003E7C7C" w:rsidP="003E7C7C">
      <w:pPr>
        <w:jc w:val="both"/>
        <w:rPr>
          <w:rFonts w:ascii="Times New Roman" w:hAnsi="Times New Roman" w:cs="Times New Roman"/>
          <w:sz w:val="24"/>
          <w:szCs w:val="24"/>
        </w:rPr>
      </w:pPr>
    </w:p>
    <w:p w14:paraId="59206911" w14:textId="0E1765F1" w:rsidR="003E7C7C" w:rsidRPr="000F6259" w:rsidRDefault="003E7C7C" w:rsidP="003E7C7C">
      <w:pPr>
        <w:jc w:val="both"/>
        <w:rPr>
          <w:rFonts w:ascii="Times New Roman" w:hAnsi="Times New Roman" w:cs="Times New Roman"/>
          <w:sz w:val="24"/>
          <w:szCs w:val="24"/>
        </w:rPr>
      </w:pPr>
      <w:r w:rsidRPr="000F6259">
        <w:rPr>
          <w:rFonts w:ascii="Times New Roman" w:hAnsi="Times New Roman" w:cs="Times New Roman"/>
          <w:sz w:val="24"/>
          <w:szCs w:val="24"/>
        </w:rPr>
        <w:t xml:space="preserve">A „Vezetői összefoglaló” jól tömöríti a teljes tanulmány lényeges részeit, legfontosabb megállapításait, előre vivő teendőit. A mostanra kialakult kitisztultabb helyzetben a működő 44 klaszter térségi elrendeződése néhány érdekes megállapításra jogosít: </w:t>
      </w:r>
    </w:p>
    <w:p w14:paraId="4B6B94FB" w14:textId="77777777" w:rsidR="003E7C7C" w:rsidRPr="000F6259" w:rsidRDefault="003E7C7C" w:rsidP="003E7C7C">
      <w:pPr>
        <w:pStyle w:val="Listaszerbekezds"/>
        <w:numPr>
          <w:ilvl w:val="0"/>
          <w:numId w:val="16"/>
        </w:numPr>
        <w:jc w:val="both"/>
        <w:rPr>
          <w:rFonts w:ascii="Times New Roman" w:hAnsi="Times New Roman" w:cs="Times New Roman"/>
          <w:sz w:val="24"/>
          <w:szCs w:val="24"/>
        </w:rPr>
      </w:pPr>
      <w:r w:rsidRPr="000F6259">
        <w:rPr>
          <w:rFonts w:ascii="Times New Roman" w:hAnsi="Times New Roman" w:cs="Times New Roman"/>
          <w:sz w:val="24"/>
          <w:szCs w:val="24"/>
        </w:rPr>
        <w:t>7 megyében egyáltalán nincsen klaszter, (ezen belül különösen fura, hogy a 2 legnyugatabbra fekvő Vas és Zala megye is nélkülözi e szervezeteket)</w:t>
      </w:r>
    </w:p>
    <w:p w14:paraId="793F38EC" w14:textId="77777777" w:rsidR="003E7C7C" w:rsidRPr="000F6259" w:rsidRDefault="003E7C7C" w:rsidP="003E7C7C">
      <w:pPr>
        <w:pStyle w:val="Listaszerbekezds"/>
        <w:numPr>
          <w:ilvl w:val="0"/>
          <w:numId w:val="16"/>
        </w:numPr>
        <w:jc w:val="both"/>
        <w:rPr>
          <w:rFonts w:ascii="Times New Roman" w:hAnsi="Times New Roman" w:cs="Times New Roman"/>
          <w:sz w:val="24"/>
          <w:szCs w:val="24"/>
        </w:rPr>
      </w:pPr>
      <w:r w:rsidRPr="000F6259">
        <w:rPr>
          <w:rFonts w:ascii="Times New Roman" w:hAnsi="Times New Roman" w:cs="Times New Roman"/>
          <w:sz w:val="24"/>
          <w:szCs w:val="24"/>
        </w:rPr>
        <w:t>Debrecenben 3 egészségipari klaszter is működik</w:t>
      </w:r>
    </w:p>
    <w:p w14:paraId="0977AA7A" w14:textId="77777777" w:rsidR="003E7C7C" w:rsidRPr="000F6259" w:rsidRDefault="003E7C7C" w:rsidP="003E7C7C">
      <w:pPr>
        <w:pStyle w:val="Listaszerbekezds"/>
        <w:numPr>
          <w:ilvl w:val="0"/>
          <w:numId w:val="16"/>
        </w:numPr>
        <w:jc w:val="both"/>
        <w:rPr>
          <w:rFonts w:ascii="Times New Roman" w:hAnsi="Times New Roman" w:cs="Times New Roman"/>
          <w:sz w:val="24"/>
          <w:szCs w:val="24"/>
        </w:rPr>
      </w:pPr>
      <w:r w:rsidRPr="000F6259">
        <w:rPr>
          <w:rFonts w:ascii="Times New Roman" w:hAnsi="Times New Roman" w:cs="Times New Roman"/>
          <w:sz w:val="24"/>
          <w:szCs w:val="24"/>
        </w:rPr>
        <w:t>5 megyében csak egy-egy klaszter van</w:t>
      </w:r>
    </w:p>
    <w:p w14:paraId="4ED3BDCC" w14:textId="77777777" w:rsidR="003E7C7C" w:rsidRPr="000F6259" w:rsidRDefault="003E7C7C" w:rsidP="003E7C7C">
      <w:pPr>
        <w:pStyle w:val="Listaszerbekezds"/>
        <w:numPr>
          <w:ilvl w:val="0"/>
          <w:numId w:val="16"/>
        </w:numPr>
        <w:jc w:val="both"/>
        <w:rPr>
          <w:rFonts w:ascii="Times New Roman" w:hAnsi="Times New Roman" w:cs="Times New Roman"/>
          <w:sz w:val="24"/>
          <w:szCs w:val="24"/>
        </w:rPr>
      </w:pPr>
      <w:r w:rsidRPr="000F6259">
        <w:rPr>
          <w:rFonts w:ascii="Times New Roman" w:hAnsi="Times New Roman" w:cs="Times New Roman"/>
          <w:sz w:val="24"/>
          <w:szCs w:val="24"/>
        </w:rPr>
        <w:t>Baranyában, Budapesten és Pest megyében négy-négy, Hajdú-Biharban öt klaszter van</w:t>
      </w:r>
    </w:p>
    <w:p w14:paraId="2C250CC8" w14:textId="77777777" w:rsidR="003E7C7C" w:rsidRPr="000F6259" w:rsidRDefault="003E7C7C" w:rsidP="003E7C7C">
      <w:pPr>
        <w:pStyle w:val="Listaszerbekezds"/>
        <w:numPr>
          <w:ilvl w:val="0"/>
          <w:numId w:val="16"/>
        </w:numPr>
        <w:jc w:val="both"/>
        <w:rPr>
          <w:rFonts w:ascii="Times New Roman" w:hAnsi="Times New Roman" w:cs="Times New Roman"/>
          <w:sz w:val="24"/>
          <w:szCs w:val="24"/>
        </w:rPr>
      </w:pPr>
      <w:r w:rsidRPr="000F6259">
        <w:rPr>
          <w:rFonts w:ascii="Times New Roman" w:hAnsi="Times New Roman" w:cs="Times New Roman"/>
          <w:sz w:val="24"/>
          <w:szCs w:val="24"/>
        </w:rPr>
        <w:t>szembetűnő az egyetemi városok dominanciája</w:t>
      </w:r>
    </w:p>
    <w:p w14:paraId="24682E0C" w14:textId="77777777" w:rsidR="003E7C7C" w:rsidRPr="000F6259" w:rsidRDefault="003E7C7C" w:rsidP="003E7C7C">
      <w:pPr>
        <w:spacing w:after="120"/>
        <w:jc w:val="both"/>
        <w:rPr>
          <w:rFonts w:ascii="Times New Roman" w:hAnsi="Times New Roman" w:cs="Times New Roman"/>
          <w:sz w:val="24"/>
          <w:szCs w:val="24"/>
        </w:rPr>
      </w:pPr>
      <w:r w:rsidRPr="000F6259">
        <w:rPr>
          <w:rFonts w:ascii="Times New Roman" w:hAnsi="Times New Roman" w:cs="Times New Roman"/>
          <w:sz w:val="24"/>
          <w:szCs w:val="24"/>
        </w:rPr>
        <w:t xml:space="preserve">Nagyon helyénvalók a megállapítások az „Értékek és potenciálok” alfejezetben (6~7. old.), mélységesen egyetértek a 8. oldal elején tárgyalt együttműködési kultúra alacsony fokának hangsúlyozásával és ezzel szoros összefüggésben a bizalomhiány kiemelésével. A 9. oldalra átnyúló táblázat önismereti és kritikai elemei előre mutatóak. </w:t>
      </w:r>
    </w:p>
    <w:p w14:paraId="4BBB5096" w14:textId="020391AD" w:rsidR="003E7C7C" w:rsidRPr="000F6259" w:rsidRDefault="003E7C7C" w:rsidP="003E7C7C">
      <w:pPr>
        <w:spacing w:after="120"/>
        <w:jc w:val="both"/>
        <w:rPr>
          <w:rFonts w:ascii="Times New Roman" w:hAnsi="Times New Roman" w:cs="Times New Roman"/>
          <w:sz w:val="24"/>
          <w:szCs w:val="24"/>
        </w:rPr>
      </w:pPr>
      <w:r w:rsidRPr="000F6259">
        <w:rPr>
          <w:rFonts w:ascii="Times New Roman" w:hAnsi="Times New Roman" w:cs="Times New Roman"/>
          <w:sz w:val="24"/>
          <w:szCs w:val="24"/>
        </w:rPr>
        <w:t xml:space="preserve">A „Hazai stratégiák áttekintése (15~18. old.) eléggé híg, lózungokkal, óhajokkal teli szöveg, azt kevéssé domborítja ki, mit kellene csinálni a jobb működés elérésére. Az egész stratégiai áttekintés olyan szempontból vegyes érzéseket kelt a bírálóban, hogy vannak a vége felé feszes, konkrét és jól hasznosulható részei, másutt azonban dominál több leíró és töltőszövegként beszerkesztett darab. Ezek többségének a forrása az egyébként a 7. oldalon lévő 3. lábjegyzetben hivatkozott 2015-os „Klasztertanulmány”. Néhol az ollózást és a bemásolást abból is látni lehet, hogy takarásba kerül az összes oldalon „vízjel-szerűen” ott átlózó „DRAFT” felirat. </w:t>
      </w:r>
    </w:p>
    <w:p w14:paraId="6C0F563E" w14:textId="1C1C9F69" w:rsidR="003E7C7C" w:rsidRPr="000F6259" w:rsidRDefault="003E7C7C" w:rsidP="003E7C7C">
      <w:pPr>
        <w:spacing w:after="120"/>
        <w:jc w:val="both"/>
        <w:rPr>
          <w:rFonts w:ascii="Times New Roman" w:hAnsi="Times New Roman" w:cs="Times New Roman"/>
          <w:sz w:val="24"/>
          <w:szCs w:val="24"/>
        </w:rPr>
      </w:pPr>
      <w:r w:rsidRPr="000F6259">
        <w:rPr>
          <w:rFonts w:ascii="Times New Roman" w:hAnsi="Times New Roman" w:cs="Times New Roman"/>
          <w:sz w:val="24"/>
          <w:szCs w:val="24"/>
        </w:rPr>
        <w:t xml:space="preserve">A klaszterizáció egy rendkívüli komplexitással bíró TRANSZDISZCIPLINARITÁS (jócskán több, mint amit akár az inter-, akár a multidiszciplinaritás kifejez), hangsúlyos, hogy a rendszerelv dominálja a foglalatát. Csak példa-szerűen fölemlíteném, hogy érintkezik a </w:t>
      </w:r>
    </w:p>
    <w:p w14:paraId="236C7ADE" w14:textId="77777777" w:rsidR="003E7C7C" w:rsidRPr="000F6259" w:rsidRDefault="003E7C7C" w:rsidP="003E7C7C">
      <w:pPr>
        <w:pStyle w:val="Listaszerbekezds"/>
        <w:numPr>
          <w:ilvl w:val="0"/>
          <w:numId w:val="17"/>
        </w:numPr>
        <w:jc w:val="both"/>
        <w:rPr>
          <w:rFonts w:ascii="Times New Roman" w:hAnsi="Times New Roman" w:cs="Times New Roman"/>
          <w:sz w:val="24"/>
          <w:szCs w:val="24"/>
        </w:rPr>
      </w:pPr>
      <w:r w:rsidRPr="000F6259">
        <w:rPr>
          <w:rFonts w:ascii="Times New Roman" w:hAnsi="Times New Roman" w:cs="Times New Roman"/>
          <w:sz w:val="24"/>
          <w:szCs w:val="24"/>
        </w:rPr>
        <w:t xml:space="preserve">jövőalakítással, </w:t>
      </w:r>
    </w:p>
    <w:p w14:paraId="13B25152" w14:textId="77777777" w:rsidR="003E7C7C" w:rsidRPr="000F6259" w:rsidRDefault="003E7C7C" w:rsidP="003E7C7C">
      <w:pPr>
        <w:pStyle w:val="Listaszerbekezds"/>
        <w:numPr>
          <w:ilvl w:val="0"/>
          <w:numId w:val="17"/>
        </w:numPr>
        <w:jc w:val="both"/>
        <w:rPr>
          <w:rFonts w:ascii="Times New Roman" w:hAnsi="Times New Roman" w:cs="Times New Roman"/>
          <w:sz w:val="24"/>
          <w:szCs w:val="24"/>
        </w:rPr>
      </w:pPr>
      <w:r w:rsidRPr="000F6259">
        <w:rPr>
          <w:rFonts w:ascii="Times New Roman" w:hAnsi="Times New Roman" w:cs="Times New Roman"/>
          <w:sz w:val="24"/>
          <w:szCs w:val="24"/>
        </w:rPr>
        <w:t>a hálózatelmélettel és annak a társadalom különböző csoportjaira gyakorolt hatásával, kiváltképp a civil szférával,</w:t>
      </w:r>
    </w:p>
    <w:p w14:paraId="3AE672E2" w14:textId="77777777" w:rsidR="003E7C7C" w:rsidRPr="000F6259" w:rsidRDefault="003E7C7C" w:rsidP="003E7C7C">
      <w:pPr>
        <w:pStyle w:val="Listaszerbekezds"/>
        <w:numPr>
          <w:ilvl w:val="0"/>
          <w:numId w:val="17"/>
        </w:numPr>
        <w:jc w:val="both"/>
        <w:rPr>
          <w:rFonts w:ascii="Times New Roman" w:hAnsi="Times New Roman" w:cs="Times New Roman"/>
          <w:sz w:val="24"/>
          <w:szCs w:val="24"/>
        </w:rPr>
      </w:pPr>
      <w:r w:rsidRPr="000F6259">
        <w:rPr>
          <w:rFonts w:ascii="Times New Roman" w:hAnsi="Times New Roman" w:cs="Times New Roman"/>
          <w:sz w:val="24"/>
          <w:szCs w:val="24"/>
        </w:rPr>
        <w:t>a versenyképességgel és a minőségfejlesztéssel,</w:t>
      </w:r>
    </w:p>
    <w:p w14:paraId="35D21581" w14:textId="77777777" w:rsidR="003E7C7C" w:rsidRPr="000F6259" w:rsidRDefault="003E7C7C" w:rsidP="003E7C7C">
      <w:pPr>
        <w:pStyle w:val="Listaszerbekezds"/>
        <w:numPr>
          <w:ilvl w:val="0"/>
          <w:numId w:val="17"/>
        </w:numPr>
        <w:jc w:val="both"/>
        <w:rPr>
          <w:rFonts w:ascii="Times New Roman" w:hAnsi="Times New Roman" w:cs="Times New Roman"/>
          <w:sz w:val="24"/>
          <w:szCs w:val="24"/>
        </w:rPr>
      </w:pPr>
      <w:r w:rsidRPr="000F6259">
        <w:rPr>
          <w:rFonts w:ascii="Times New Roman" w:hAnsi="Times New Roman" w:cs="Times New Roman"/>
          <w:sz w:val="24"/>
          <w:szCs w:val="24"/>
        </w:rPr>
        <w:t>a „szervezetideológiával”, azon belül pszichológiával, közösítő gazdálkodással és önfejlődéssel,</w:t>
      </w:r>
    </w:p>
    <w:p w14:paraId="578FC1B1" w14:textId="77777777" w:rsidR="003E7C7C" w:rsidRPr="000F6259" w:rsidRDefault="003E7C7C" w:rsidP="003E7C7C">
      <w:pPr>
        <w:pStyle w:val="Listaszerbekezds"/>
        <w:numPr>
          <w:ilvl w:val="0"/>
          <w:numId w:val="17"/>
        </w:numPr>
        <w:jc w:val="both"/>
        <w:rPr>
          <w:rFonts w:ascii="Times New Roman" w:hAnsi="Times New Roman" w:cs="Times New Roman"/>
          <w:sz w:val="24"/>
          <w:szCs w:val="24"/>
        </w:rPr>
      </w:pPr>
      <w:r w:rsidRPr="000F6259">
        <w:rPr>
          <w:rFonts w:ascii="Times New Roman" w:hAnsi="Times New Roman" w:cs="Times New Roman"/>
          <w:sz w:val="24"/>
          <w:szCs w:val="24"/>
        </w:rPr>
        <w:t>a kutatásmódszertannal és az innovációstratégiával,</w:t>
      </w:r>
    </w:p>
    <w:p w14:paraId="4106763F" w14:textId="77777777" w:rsidR="003E7C7C" w:rsidRPr="000F6259" w:rsidRDefault="003E7C7C" w:rsidP="003E7C7C">
      <w:pPr>
        <w:pStyle w:val="Listaszerbekezds"/>
        <w:numPr>
          <w:ilvl w:val="0"/>
          <w:numId w:val="17"/>
        </w:numPr>
        <w:jc w:val="both"/>
        <w:rPr>
          <w:rFonts w:ascii="Times New Roman" w:hAnsi="Times New Roman" w:cs="Times New Roman"/>
          <w:sz w:val="24"/>
          <w:szCs w:val="24"/>
        </w:rPr>
      </w:pPr>
      <w:r w:rsidRPr="000F6259">
        <w:rPr>
          <w:rFonts w:ascii="Times New Roman" w:hAnsi="Times New Roman" w:cs="Times New Roman"/>
          <w:sz w:val="24"/>
          <w:szCs w:val="24"/>
        </w:rPr>
        <w:t xml:space="preserve">a térségfejlesztéssel, a technológia- és tudástranszferrel, </w:t>
      </w:r>
    </w:p>
    <w:p w14:paraId="2FF32BA6" w14:textId="77777777" w:rsidR="003E7C7C" w:rsidRPr="000F6259" w:rsidRDefault="003E7C7C" w:rsidP="003E7C7C">
      <w:pPr>
        <w:pStyle w:val="Listaszerbekezds"/>
        <w:numPr>
          <w:ilvl w:val="0"/>
          <w:numId w:val="17"/>
        </w:numPr>
        <w:jc w:val="both"/>
        <w:rPr>
          <w:rFonts w:ascii="Times New Roman" w:hAnsi="Times New Roman" w:cs="Times New Roman"/>
          <w:sz w:val="24"/>
          <w:szCs w:val="24"/>
        </w:rPr>
      </w:pPr>
      <w:r w:rsidRPr="000F6259">
        <w:rPr>
          <w:rFonts w:ascii="Times New Roman" w:hAnsi="Times New Roman" w:cs="Times New Roman"/>
          <w:sz w:val="24"/>
          <w:szCs w:val="24"/>
        </w:rPr>
        <w:t>a gazdaságdiplomáciai szakpolitikával.</w:t>
      </w:r>
    </w:p>
    <w:p w14:paraId="1EDE5433" w14:textId="77777777" w:rsidR="003E7C7C" w:rsidRPr="000F6259" w:rsidRDefault="003E7C7C" w:rsidP="003E7C7C">
      <w:pPr>
        <w:jc w:val="both"/>
        <w:rPr>
          <w:rFonts w:ascii="Times New Roman" w:hAnsi="Times New Roman" w:cs="Times New Roman"/>
          <w:sz w:val="24"/>
          <w:szCs w:val="24"/>
        </w:rPr>
      </w:pPr>
      <w:r w:rsidRPr="000F6259">
        <w:rPr>
          <w:rFonts w:ascii="Times New Roman" w:hAnsi="Times New Roman" w:cs="Times New Roman"/>
          <w:sz w:val="24"/>
          <w:szCs w:val="24"/>
        </w:rPr>
        <w:lastRenderedPageBreak/>
        <w:t xml:space="preserve">A rendszer ekkora összetettsége és nagy bonyolultsága az anyag nem minden részében tükröződik, a szövegek nincsenek eléggé össze simítva ebből a fontos tartalmi szempontból. Tehát egyenszilárdság felől homogenitási gondokat éreztem ~ ha erre példát kellene mondanom, akkor a 39~58. oldal közötti részeket túlírtnak, ugyanakkor hígabbnak tartom. </w:t>
      </w:r>
    </w:p>
    <w:p w14:paraId="5250FAA6" w14:textId="77777777" w:rsidR="003E7C7C" w:rsidRPr="000F6259" w:rsidRDefault="003E7C7C" w:rsidP="003E7C7C">
      <w:pPr>
        <w:jc w:val="both"/>
        <w:rPr>
          <w:rFonts w:ascii="Times New Roman" w:hAnsi="Times New Roman" w:cs="Times New Roman"/>
          <w:i/>
          <w:iCs/>
          <w:sz w:val="24"/>
          <w:szCs w:val="24"/>
        </w:rPr>
      </w:pPr>
      <w:r w:rsidRPr="000F6259">
        <w:rPr>
          <w:rFonts w:ascii="Times New Roman" w:hAnsi="Times New Roman" w:cs="Times New Roman"/>
          <w:sz w:val="24"/>
          <w:szCs w:val="24"/>
        </w:rPr>
        <w:t xml:space="preserve">Visszább lépve a 25~27. oldalon bemutatott dániai modellt látom legszofisztikáltabbnak, legtöbb hasznosítható elemben gazdagnak. Jó a 29. oldalon tárgyalt „klaszter-kiválóság” kiemelése. </w:t>
      </w:r>
      <w:r w:rsidRPr="000F6259">
        <w:rPr>
          <w:rFonts w:ascii="Times New Roman" w:hAnsi="Times New Roman" w:cs="Times New Roman"/>
          <w:i/>
          <w:iCs/>
          <w:sz w:val="24"/>
          <w:szCs w:val="24"/>
        </w:rPr>
        <w:t xml:space="preserve">Szóvá kell tennem, hogy mind a „Vezetői összefoglaló” 3. oldalának – a hazánkra rátérő – utolsó bekezdésében (kétszer), mind pedig a 32. oldalon is helytelen birtokos ragozású értelemben használja az anyag a Közép-Kelet-Európa összetételt. Ez a keverés régi probléma, ha azonban nagytérségenként elemzően értelmezzük a kérdést, rájövünk a fordított jelző használat helyességére. Ugyanis a fenti kombináció Kelet-Európa közepéről beszél, ami a nagyorosz síkság a Volga tájékkal. Mi viszont Közép-Európa keleti részén helyezkedünk el, tehát ha rólunk értekezünk, akkor csak a Kelet-Közép-Európa összetétel a korrekt. </w:t>
      </w:r>
    </w:p>
    <w:p w14:paraId="07AC8F25" w14:textId="77777777" w:rsidR="003E7C7C" w:rsidRPr="000F6259" w:rsidRDefault="003E7C7C" w:rsidP="003E7C7C">
      <w:pPr>
        <w:jc w:val="both"/>
        <w:rPr>
          <w:rFonts w:ascii="Times New Roman" w:hAnsi="Times New Roman" w:cs="Times New Roman"/>
          <w:sz w:val="24"/>
          <w:szCs w:val="24"/>
        </w:rPr>
      </w:pPr>
      <w:r w:rsidRPr="000F6259">
        <w:rPr>
          <w:rFonts w:ascii="Times New Roman" w:hAnsi="Times New Roman" w:cs="Times New Roman"/>
          <w:sz w:val="24"/>
          <w:szCs w:val="24"/>
        </w:rPr>
        <w:t xml:space="preserve">Az anyag érdeméhez visszatérve az 5. fő fejezet tartalmilag gazdagabb és összefogottabb, ott hasznosítva vannak nagyon előremutató momentumok az empirikus fölmérésből (59~63. old.) A 63. oldalon színnel kiemelt második fölsorolásába odakívánkozik, hogy </w:t>
      </w:r>
    </w:p>
    <w:p w14:paraId="01FC33F2" w14:textId="77777777" w:rsidR="003E7C7C" w:rsidRPr="000F6259" w:rsidRDefault="003E7C7C" w:rsidP="003E7C7C">
      <w:pPr>
        <w:pStyle w:val="Listaszerbekezds"/>
        <w:numPr>
          <w:ilvl w:val="0"/>
          <w:numId w:val="18"/>
        </w:numPr>
        <w:jc w:val="both"/>
        <w:rPr>
          <w:rFonts w:ascii="Times New Roman" w:hAnsi="Times New Roman" w:cs="Times New Roman"/>
          <w:sz w:val="24"/>
          <w:szCs w:val="24"/>
        </w:rPr>
      </w:pPr>
      <w:r w:rsidRPr="000F6259">
        <w:rPr>
          <w:rFonts w:ascii="Times New Roman" w:hAnsi="Times New Roman" w:cs="Times New Roman"/>
          <w:sz w:val="24"/>
          <w:szCs w:val="24"/>
        </w:rPr>
        <w:t>„a tagi vállalkozások termelékenységének javítása”</w:t>
      </w:r>
    </w:p>
    <w:p w14:paraId="4361728D" w14:textId="664CB072" w:rsidR="003E7C7C" w:rsidRPr="000F6259" w:rsidRDefault="003E7C7C" w:rsidP="003E7C7C">
      <w:pPr>
        <w:jc w:val="both"/>
        <w:rPr>
          <w:rFonts w:ascii="Times New Roman" w:hAnsi="Times New Roman" w:cs="Times New Roman"/>
          <w:sz w:val="24"/>
          <w:szCs w:val="24"/>
        </w:rPr>
      </w:pPr>
      <w:r w:rsidRPr="000F6259">
        <w:rPr>
          <w:rFonts w:ascii="Times New Roman" w:hAnsi="Times New Roman" w:cs="Times New Roman"/>
          <w:sz w:val="24"/>
          <w:szCs w:val="24"/>
        </w:rPr>
        <w:t>A minősítési rendszert elavultnak mondja a 66. oldal 3. pontjának utolsó bekezdése és a SWOT-analízis is a 67. oldalon. Némi ellentmondás, hogy korábban úgy írták, hogy ezen nem szükséges változtatni (58. oldal keretes kiemelésében). Erőtlennek tűnik a 68. oldal keretes kiemelésében a „Motiváció”-ra kifuttatott megállapítás, ide további emelők volnának szükségesek az áttöréshez!</w:t>
      </w:r>
    </w:p>
    <w:p w14:paraId="0C746870" w14:textId="77777777" w:rsidR="003E7C7C" w:rsidRPr="000F6259" w:rsidRDefault="003E7C7C" w:rsidP="003E7C7C">
      <w:pPr>
        <w:jc w:val="both"/>
        <w:rPr>
          <w:rFonts w:ascii="Times New Roman" w:hAnsi="Times New Roman" w:cs="Times New Roman"/>
          <w:sz w:val="24"/>
          <w:szCs w:val="24"/>
        </w:rPr>
      </w:pPr>
      <w:r w:rsidRPr="000F6259">
        <w:rPr>
          <w:rFonts w:ascii="Times New Roman" w:hAnsi="Times New Roman" w:cs="Times New Roman"/>
          <w:sz w:val="24"/>
          <w:szCs w:val="24"/>
        </w:rPr>
        <w:t xml:space="preserve">A 7. fejezetben a 69~70. oldal átmenetében az első bullet vége: „…hanem ösztönzőleg hatnak”, ez így üresnek tűnik, hiányzik, hogy mivel és hogyan. A stratégiai pillérek kijelölése már jóval konkrétabb, ott vannak operábilisabb elemek, főleg a 72~73. oldal táblázatában. </w:t>
      </w:r>
    </w:p>
    <w:p w14:paraId="68D759AA" w14:textId="77777777" w:rsidR="003E7C7C" w:rsidRPr="000F6259" w:rsidRDefault="003E7C7C" w:rsidP="003E7C7C">
      <w:pPr>
        <w:jc w:val="both"/>
        <w:rPr>
          <w:rFonts w:ascii="Times New Roman" w:hAnsi="Times New Roman" w:cs="Times New Roman"/>
          <w:sz w:val="24"/>
          <w:szCs w:val="24"/>
        </w:rPr>
      </w:pPr>
      <w:r w:rsidRPr="000F6259">
        <w:rPr>
          <w:rFonts w:ascii="Times New Roman" w:hAnsi="Times New Roman" w:cs="Times New Roman"/>
          <w:sz w:val="24"/>
          <w:szCs w:val="24"/>
        </w:rPr>
        <w:t>A 75. oldalon a 29. ábra kék mezőjében helyesen „Innovatív klaszterek” szerepelnek, viszont utána a szövegsoron „Innovációs klaszterek” – ebben árnyalatnyi, de tartalmi-értelmi különbség van, tehát az „Innovatív”-nak kellene konzekvensen szerepelnie. A 93. oldalon a 8. 5. 1. címben és az utána következő táblázat fejlécében és később a bulletjében is ugyanígy „Innovációs klaszterek” említéssel szerepel, mindezeket Innovatív-ra kell javítani! A 77. oldalon az utolsó szöveges mondatból hiányzik az állítmány. A táblázat fölötti sorban a zárójel utánra beírandó: „mutatja be” [T. i. az 5. sz. mellékletet, a cél- eszköz mátrixot].</w:t>
      </w:r>
    </w:p>
    <w:p w14:paraId="68CE4A9D" w14:textId="6E2ADE30" w:rsidR="00C57188" w:rsidRDefault="003E7C7C" w:rsidP="003E7C7C">
      <w:pPr>
        <w:jc w:val="both"/>
        <w:rPr>
          <w:rFonts w:ascii="Times New Roman" w:hAnsi="Times New Roman" w:cs="Times New Roman"/>
          <w:sz w:val="24"/>
          <w:szCs w:val="24"/>
        </w:rPr>
      </w:pPr>
      <w:r w:rsidRPr="000F6259">
        <w:rPr>
          <w:rFonts w:ascii="Times New Roman" w:hAnsi="Times New Roman" w:cs="Times New Roman"/>
          <w:sz w:val="24"/>
          <w:szCs w:val="24"/>
        </w:rPr>
        <w:t xml:space="preserve">Összességében feszesebbé tételt javasolnék az anyag összeállítóinak és egy alapos megfeleltetési vizsgálatot az új miniszter által öt éve kezdeményezett „JÖVŐKÉPESSÉGI MODELLEL”. Ennek mibenlétére utaló linkeket mellékelek észrevételeimhez. </w:t>
      </w:r>
    </w:p>
    <w:p w14:paraId="7D9ABF0F" w14:textId="77777777" w:rsidR="00C57188" w:rsidRDefault="00C57188">
      <w:pPr>
        <w:rPr>
          <w:rFonts w:ascii="Times New Roman" w:hAnsi="Times New Roman" w:cs="Times New Roman"/>
          <w:sz w:val="24"/>
          <w:szCs w:val="24"/>
        </w:rPr>
      </w:pPr>
      <w:r>
        <w:rPr>
          <w:rFonts w:ascii="Times New Roman" w:hAnsi="Times New Roman" w:cs="Times New Roman"/>
          <w:sz w:val="24"/>
          <w:szCs w:val="24"/>
        </w:rPr>
        <w:br w:type="page"/>
      </w:r>
    </w:p>
    <w:p w14:paraId="0DBB4B8E" w14:textId="6925245B" w:rsidR="004B45F2" w:rsidRPr="00C57188" w:rsidRDefault="004B45F2" w:rsidP="004B45F2">
      <w:pPr>
        <w:spacing w:after="0" w:line="240" w:lineRule="auto"/>
        <w:rPr>
          <w:rFonts w:ascii="Times New Roman" w:hAnsi="Times New Roman" w:cs="Times New Roman"/>
          <w:b/>
          <w:bCs/>
          <w:sz w:val="24"/>
          <w:szCs w:val="24"/>
        </w:rPr>
      </w:pPr>
      <w:r w:rsidRPr="00C57188">
        <w:rPr>
          <w:rFonts w:ascii="Times New Roman" w:hAnsi="Times New Roman" w:cs="Times New Roman"/>
          <w:b/>
          <w:bCs/>
          <w:sz w:val="24"/>
          <w:szCs w:val="24"/>
        </w:rPr>
        <w:lastRenderedPageBreak/>
        <w:t xml:space="preserve">Somogyi Miklós, </w:t>
      </w:r>
      <w:r w:rsidR="006F78CA">
        <w:rPr>
          <w:rFonts w:ascii="Times New Roman" w:hAnsi="Times New Roman" w:cs="Times New Roman"/>
          <w:b/>
          <w:bCs/>
          <w:sz w:val="24"/>
          <w:szCs w:val="24"/>
        </w:rPr>
        <w:t>I</w:t>
      </w:r>
      <w:r w:rsidRPr="00C57188">
        <w:rPr>
          <w:rFonts w:ascii="Times New Roman" w:hAnsi="Times New Roman" w:cs="Times New Roman"/>
          <w:b/>
          <w:bCs/>
          <w:sz w:val="24"/>
          <w:szCs w:val="24"/>
        </w:rPr>
        <w:t xml:space="preserve">nnovációs </w:t>
      </w:r>
      <w:r w:rsidR="006F78CA">
        <w:rPr>
          <w:rFonts w:ascii="Times New Roman" w:hAnsi="Times New Roman" w:cs="Times New Roman"/>
          <w:b/>
          <w:bCs/>
          <w:sz w:val="24"/>
          <w:szCs w:val="24"/>
        </w:rPr>
        <w:t>S</w:t>
      </w:r>
      <w:r w:rsidRPr="00C57188">
        <w:rPr>
          <w:rFonts w:ascii="Times New Roman" w:hAnsi="Times New Roman" w:cs="Times New Roman"/>
          <w:b/>
          <w:bCs/>
          <w:sz w:val="24"/>
          <w:szCs w:val="24"/>
        </w:rPr>
        <w:t>zakértő:</w:t>
      </w:r>
    </w:p>
    <w:p w14:paraId="126864DC" w14:textId="24633A2B" w:rsidR="004B45F2" w:rsidRDefault="004B45F2" w:rsidP="004B45F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177DA75B" w14:textId="654E4872" w:rsidR="00F1785B" w:rsidRPr="004F621D" w:rsidRDefault="00F1785B" w:rsidP="003E7C7C">
      <w:pPr>
        <w:spacing w:before="120" w:after="120" w:line="240" w:lineRule="auto"/>
        <w:jc w:val="center"/>
        <w:rPr>
          <w:rFonts w:ascii="Times New Roman" w:hAnsi="Times New Roman" w:cs="Times New Roman"/>
          <w:b/>
          <w:bCs/>
          <w:sz w:val="28"/>
          <w:szCs w:val="28"/>
        </w:rPr>
      </w:pPr>
      <w:r w:rsidRPr="004F621D">
        <w:rPr>
          <w:rFonts w:ascii="Times New Roman" w:hAnsi="Times New Roman" w:cs="Times New Roman"/>
          <w:b/>
          <w:bCs/>
          <w:sz w:val="28"/>
          <w:szCs w:val="28"/>
        </w:rPr>
        <w:t>Néhány észrevétel és javaslat</w:t>
      </w:r>
    </w:p>
    <w:p w14:paraId="2D4CA0B7" w14:textId="073E30A8" w:rsidR="00F1785B" w:rsidRPr="004F621D" w:rsidRDefault="00F1785B" w:rsidP="003E7C7C">
      <w:pPr>
        <w:spacing w:before="120" w:after="120" w:line="240" w:lineRule="auto"/>
        <w:jc w:val="center"/>
        <w:rPr>
          <w:rFonts w:ascii="Times New Roman" w:hAnsi="Times New Roman" w:cs="Times New Roman"/>
          <w:b/>
          <w:bCs/>
          <w:sz w:val="28"/>
          <w:szCs w:val="28"/>
        </w:rPr>
      </w:pPr>
      <w:r w:rsidRPr="004F621D">
        <w:rPr>
          <w:rFonts w:ascii="Times New Roman" w:hAnsi="Times New Roman" w:cs="Times New Roman"/>
          <w:b/>
          <w:bCs/>
          <w:sz w:val="28"/>
          <w:szCs w:val="28"/>
        </w:rPr>
        <w:t>AZ EGYÜTTMŰKÖDÉS STRATÉGIÁJA</w:t>
      </w:r>
    </w:p>
    <w:p w14:paraId="7611ED56" w14:textId="77DD5E71" w:rsidR="00F1785B" w:rsidRDefault="00F1785B" w:rsidP="003E7C7C">
      <w:pPr>
        <w:spacing w:before="120" w:after="120" w:line="240" w:lineRule="auto"/>
        <w:jc w:val="center"/>
        <w:rPr>
          <w:rFonts w:ascii="Times New Roman" w:hAnsi="Times New Roman" w:cs="Times New Roman"/>
          <w:b/>
          <w:bCs/>
          <w:sz w:val="28"/>
          <w:szCs w:val="28"/>
        </w:rPr>
      </w:pPr>
      <w:r w:rsidRPr="004F621D">
        <w:rPr>
          <w:rFonts w:ascii="Times New Roman" w:hAnsi="Times New Roman" w:cs="Times New Roman"/>
          <w:b/>
          <w:bCs/>
          <w:sz w:val="28"/>
          <w:szCs w:val="28"/>
        </w:rPr>
        <w:t>Klaszterfejlesztési stratégia 2022-2030</w:t>
      </w:r>
      <w:r>
        <w:rPr>
          <w:rFonts w:ascii="Times New Roman" w:hAnsi="Times New Roman" w:cs="Times New Roman"/>
          <w:b/>
          <w:bCs/>
          <w:sz w:val="28"/>
          <w:szCs w:val="28"/>
        </w:rPr>
        <w:t xml:space="preserve"> </w:t>
      </w:r>
    </w:p>
    <w:p w14:paraId="28CB048A" w14:textId="77777777" w:rsidR="00F1785B" w:rsidRPr="004F621D" w:rsidRDefault="00F1785B" w:rsidP="003E7C7C">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című tervezethez</w:t>
      </w:r>
    </w:p>
    <w:p w14:paraId="525A7871" w14:textId="77777777" w:rsidR="00F1785B" w:rsidRDefault="00F1785B" w:rsidP="00F1785B">
      <w:pPr>
        <w:spacing w:after="0" w:line="240" w:lineRule="auto"/>
        <w:rPr>
          <w:rFonts w:ascii="Times New Roman" w:hAnsi="Times New Roman" w:cs="Times New Roman"/>
          <w:sz w:val="24"/>
          <w:szCs w:val="24"/>
        </w:rPr>
      </w:pPr>
    </w:p>
    <w:p w14:paraId="600571D2" w14:textId="5931E1F1" w:rsidR="00F1785B" w:rsidRDefault="00F1785B" w:rsidP="00E86F9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klaszterfejlesztési stratégia alapos munka, a tanulmány és előterjesztés készítői jól összefoglalták a klaszterek hazai történetét és a nemzetközi trendeket, jó gyakorlatokat. Az elemzés alapján készített stratégiai javaslatok általánosságban megoldásokat nyújthatnak a felvetett problémák egy részére, de nem valószínű, hogy akciótervek hiányában alkalmasak lennének a megfogalmazott célok elérésére.</w:t>
      </w:r>
    </w:p>
    <w:p w14:paraId="4BEC73CF" w14:textId="77777777" w:rsidR="00F1785B" w:rsidRDefault="00F1785B" w:rsidP="00E86F9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tanulmány megállapításai helytállóak, de nem tértek ki fontos kérdések tárgyalására:</w:t>
      </w:r>
    </w:p>
    <w:p w14:paraId="4923A2F7" w14:textId="77777777" w:rsidR="00F1785B" w:rsidRDefault="00F1785B" w:rsidP="00E86F9C">
      <w:pPr>
        <w:pStyle w:val="Listaszerbekezds"/>
        <w:numPr>
          <w:ilvl w:val="0"/>
          <w:numId w:val="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jelenleg működő klaszterek közül melyek azok, amelyek eredményeik alapján mintául szolgálhatnak a többi klaszter számára?</w:t>
      </w:r>
    </w:p>
    <w:p w14:paraId="772FC49B" w14:textId="77777777" w:rsidR="00F1785B" w:rsidRDefault="00F1785B" w:rsidP="00E86F9C">
      <w:pPr>
        <w:pStyle w:val="Listaszerbekezds"/>
        <w:numPr>
          <w:ilvl w:val="0"/>
          <w:numId w:val="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Milyen kormányzati módszerek bizonyultak sikeresnek és melyek voltak kevésbé sikeresek az elmúlt időszakban?</w:t>
      </w:r>
    </w:p>
    <w:p w14:paraId="7E965734" w14:textId="77777777" w:rsidR="00F1785B" w:rsidRDefault="00F1785B" w:rsidP="00E86F9C">
      <w:pPr>
        <w:pStyle w:val="Listaszerbekezds"/>
        <w:numPr>
          <w:ilvl w:val="0"/>
          <w:numId w:val="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Van-e jelenleg olyan működő klaszter, amelyik a célokban megfogalmazott bármilyen ágazatot legalább részben lefedi?</w:t>
      </w:r>
    </w:p>
    <w:p w14:paraId="689C717B" w14:textId="77777777" w:rsidR="00F1785B" w:rsidRDefault="00F1785B" w:rsidP="00E86F9C">
      <w:pPr>
        <w:pStyle w:val="Listaszerbekezds"/>
        <w:numPr>
          <w:ilvl w:val="0"/>
          <w:numId w:val="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Melyek azok a jó nemzetközi gyakorlatok, amelyek honosíthatók és Magyarországon is a klaszterek fejlődésének gyorsítását szolgálhatják?</w:t>
      </w:r>
    </w:p>
    <w:p w14:paraId="54BA64CF" w14:textId="77777777" w:rsidR="00F1785B" w:rsidRDefault="00F1785B" w:rsidP="00E86F9C">
      <w:pPr>
        <w:pStyle w:val="Listaszerbekezds"/>
        <w:numPr>
          <w:ilvl w:val="0"/>
          <w:numId w:val="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kitűzött célok elérésének érdekében hogyan ösztönözhető a hazai klaszterek alapítása, fejlődése és nemzetközivé válása?</w:t>
      </w:r>
    </w:p>
    <w:p w14:paraId="3A5C02C8" w14:textId="7DEA9469" w:rsidR="00F1785B" w:rsidRPr="00E86F9C" w:rsidRDefault="00F1785B" w:rsidP="00E86F9C">
      <w:pPr>
        <w:pStyle w:val="Listaszerbekezds"/>
        <w:numPr>
          <w:ilvl w:val="0"/>
          <w:numId w:val="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Elképzelhető-e olyan gyakorlat, hogy a működő klaszterek elkészítik saját fejlesztési terveiket és ennek megvalósítását és finanszírozását segítené a kormányzat?</w:t>
      </w:r>
    </w:p>
    <w:p w14:paraId="76E38094" w14:textId="77777777" w:rsidR="00F1785B" w:rsidRDefault="00F1785B" w:rsidP="00E86F9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klaszterek működésének legfontosabb eredményei az alábbiakban foglalhatók össze:</w:t>
      </w:r>
    </w:p>
    <w:p w14:paraId="10C8AA60" w14:textId="77777777" w:rsidR="00F1785B" w:rsidRDefault="00F1785B" w:rsidP="00E86F9C">
      <w:pPr>
        <w:pStyle w:val="Listaszerbekezds"/>
        <w:numPr>
          <w:ilvl w:val="0"/>
          <w:numId w:val="1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különböző szintű együttműködési kultúrák kialakítása és fejlesztése a gazdasági szereplők között</w:t>
      </w:r>
    </w:p>
    <w:p w14:paraId="7D3CDB0B" w14:textId="77777777" w:rsidR="00F1785B" w:rsidRDefault="00F1785B" w:rsidP="00E86F9C">
      <w:pPr>
        <w:pStyle w:val="Listaszerbekezds"/>
        <w:numPr>
          <w:ilvl w:val="0"/>
          <w:numId w:val="1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Az együttműködésből származó üzleti előnyök kihasználása</w:t>
      </w:r>
    </w:p>
    <w:p w14:paraId="22AC41B7" w14:textId="77777777" w:rsidR="00F1785B" w:rsidRDefault="00F1785B" w:rsidP="00E86F9C">
      <w:pPr>
        <w:pStyle w:val="Listaszerbekezds"/>
        <w:numPr>
          <w:ilvl w:val="0"/>
          <w:numId w:val="1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Közös projektek indítása a műszaki fejlesztés és az innováció területén.</w:t>
      </w:r>
    </w:p>
    <w:p w14:paraId="5252CC66" w14:textId="00D740FE" w:rsidR="00F1785B" w:rsidRPr="00E86F9C" w:rsidRDefault="00F1785B" w:rsidP="00E86F9C">
      <w:pPr>
        <w:pStyle w:val="Listaszerbekezds"/>
        <w:numPr>
          <w:ilvl w:val="0"/>
          <w:numId w:val="1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Az együttműködés következtében a közösség érdekérvényesítési képessége növekszik </w:t>
      </w:r>
    </w:p>
    <w:p w14:paraId="4D78433D" w14:textId="77777777" w:rsidR="00F1785B" w:rsidRDefault="00F1785B" w:rsidP="00E86F9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Ezek közül az eredmények közül talán a legfontosabb a fejlesztési és innovációs együttműködés, mert ennek van talán a legnagyobb befolyása a klasztertagok jövőjére. A hazai innováció helyzetének és fejlődési lehetőségeinek bemutatásával jelezzük, hogyan függhet össze a klaszterek fejlesztése egyes részterületek fejlesztésével.</w:t>
      </w:r>
    </w:p>
    <w:p w14:paraId="517BFD55" w14:textId="77777777" w:rsidR="00F1785B" w:rsidRDefault="00F1785B" w:rsidP="00E86F9C">
      <w:pPr>
        <w:spacing w:before="120" w:after="120" w:line="240" w:lineRule="auto"/>
        <w:jc w:val="both"/>
        <w:rPr>
          <w:rFonts w:ascii="Times New Roman" w:hAnsi="Times New Roman" w:cs="Times New Roman"/>
          <w:sz w:val="24"/>
          <w:szCs w:val="24"/>
        </w:rPr>
      </w:pPr>
      <w:r w:rsidRPr="009178BA">
        <w:rPr>
          <w:rFonts w:ascii="Times New Roman" w:hAnsi="Times New Roman" w:cs="Times New Roman"/>
          <w:sz w:val="24"/>
          <w:szCs w:val="24"/>
        </w:rPr>
        <w:t xml:space="preserve">Napjainkban a fejlett világ országainak gazdaságát és társadalmát a tudományos kutatás és a műszaki fejlesztés eredményei gyökeresen átalakítják. A gazdasági tevékenység eredményességét egyre inkább a tudás határozza meg. Azt mondhatjuk, hogy az innováció a fejlett országokban is a gazdasági növekedés egyik kulcstényezője lett. A technológiai innovációk elsősorban a vállalatokban valósulnak meg, de innovatív tevékenységüket nem a </w:t>
      </w:r>
      <w:r w:rsidRPr="009178BA">
        <w:rPr>
          <w:rFonts w:ascii="Times New Roman" w:hAnsi="Times New Roman" w:cs="Times New Roman"/>
          <w:sz w:val="24"/>
          <w:szCs w:val="24"/>
        </w:rPr>
        <w:lastRenderedPageBreak/>
        <w:t>környezetüktől elszigetelve végzik. A fejlesztési lehetőségek alakulására hatnak a kormányzati szervek, kapcsolatba kerülnek az egyetemekkel, kutatóintézetekkel, tanácsadó szervezetekkel stb. Ezért fontos, hogy az innovációmenedzsment intézményrendszere mennyiben segíti az innovációt megvalósító vállalatok, vállalkozások tevékenységét.</w:t>
      </w:r>
    </w:p>
    <w:p w14:paraId="085E960F" w14:textId="77777777" w:rsidR="00F1785B" w:rsidRPr="008477EC" w:rsidRDefault="00F1785B" w:rsidP="00E86F9C">
      <w:pPr>
        <w:spacing w:before="120" w:after="120" w:line="240" w:lineRule="auto"/>
        <w:ind w:left="10" w:right="36"/>
        <w:rPr>
          <w:rFonts w:ascii="Times New Roman" w:hAnsi="Times New Roman" w:cs="Times New Roman"/>
          <w:sz w:val="24"/>
          <w:szCs w:val="24"/>
        </w:rPr>
      </w:pPr>
      <w:r w:rsidRPr="008477EC">
        <w:rPr>
          <w:rFonts w:ascii="Times New Roman" w:hAnsi="Times New Roman" w:cs="Times New Roman"/>
          <w:sz w:val="24"/>
          <w:szCs w:val="24"/>
        </w:rPr>
        <w:t>A hazai innovációs folyamatok jelenlegi helyzetét jól jellemzik az alábbi megállapítások:</w:t>
      </w:r>
    </w:p>
    <w:p w14:paraId="2FAF8395"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A nem IT (Information Technology) jellegű innovatív ötletek piacra jutásának időszükséglete 3–10 év.</w:t>
      </w:r>
    </w:p>
    <w:p w14:paraId="7B57C590"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Az ígéretes innovatív ötletek 95%-a nem jut piaci fázisba.</w:t>
      </w:r>
    </w:p>
    <w:p w14:paraId="71432EBA"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A hazai szabadalmak száma drasztikusan visszaesett.</w:t>
      </w:r>
    </w:p>
    <w:p w14:paraId="39649ADE"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Az elmúlt tíz évben a Jeremie programba fektetett 250 milliárd Ft-ból egyetlen középvállalattá fejlődött induló vállalkozásról sincs tudomásunk.</w:t>
      </w:r>
    </w:p>
    <w:p w14:paraId="639615E1"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Nincs intézményi közösségi magvető tőke.</w:t>
      </w:r>
    </w:p>
    <w:p w14:paraId="0FD253C6"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A hazai innováció fejlesztésért felelős kormányzat szinte mindent pályázatokkal kíván megoldani, és igen kevés az eredményorientált innovációs programok, projektek száma.</w:t>
      </w:r>
    </w:p>
    <w:p w14:paraId="12E49026" w14:textId="77777777" w:rsidR="00F1785B" w:rsidRPr="008477EC" w:rsidRDefault="00F1785B" w:rsidP="00E86F9C">
      <w:pPr>
        <w:spacing w:before="120" w:after="120" w:line="240" w:lineRule="auto"/>
        <w:ind w:right="36"/>
        <w:jc w:val="both"/>
        <w:rPr>
          <w:rFonts w:ascii="Times New Roman" w:hAnsi="Times New Roman" w:cs="Times New Roman"/>
          <w:sz w:val="24"/>
          <w:szCs w:val="24"/>
        </w:rPr>
      </w:pPr>
      <w:r w:rsidRPr="008477EC">
        <w:rPr>
          <w:rFonts w:ascii="Times New Roman" w:hAnsi="Times New Roman" w:cs="Times New Roman"/>
          <w:sz w:val="24"/>
          <w:szCs w:val="24"/>
        </w:rPr>
        <w:t xml:space="preserve">Ma az ötlettől a piacig folyamat időtartama a hazai fejlesztési gyakorlatban az optimálisnál lényegesen hosszabb, sok esetben 3–10 év, és nagyon sok innovatív ötlet nem kerül </w:t>
      </w:r>
      <w:r>
        <w:rPr>
          <w:rFonts w:ascii="Times New Roman" w:hAnsi="Times New Roman" w:cs="Times New Roman"/>
          <w:sz w:val="24"/>
          <w:szCs w:val="24"/>
        </w:rPr>
        <w:t>é</w:t>
      </w:r>
      <w:r w:rsidRPr="008477EC">
        <w:rPr>
          <w:rFonts w:ascii="Times New Roman" w:hAnsi="Times New Roman" w:cs="Times New Roman"/>
          <w:sz w:val="24"/>
          <w:szCs w:val="24"/>
        </w:rPr>
        <w:t>rtékesítésre. Mi ennek az oka? A lassúság, késlekedés és sikertelenség az alábbi okokra vezethető vissza:</w:t>
      </w:r>
    </w:p>
    <w:p w14:paraId="657AC4A4"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A fejlesztési folyamat folyamatos finanszírozása nem biztosított (nincs intézményi magvető tőke, az üzleti angyalok tevékenységének és a kockázati tőkebefektetéseknek nincs kialakult jó gyakorlata, a pályázatok nem támogatják a teljes fejlesztési folyamatot és körülményes az igénybevételük stb.).</w:t>
      </w:r>
    </w:p>
    <w:p w14:paraId="31D6A251"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Az ipari kutatóintézetek megszűnésével sok esetben hiányzik a megfelelő színvonalú K+F kapacitás, az egyetemi és egyéb kutatóhelyek tevékenysége kevéssé ismert az innovációs ötletek gazdái és a kkv-k körében.</w:t>
      </w:r>
    </w:p>
    <w:p w14:paraId="121DD5FF"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Nem állnak rendelkezésre a működő kkv-k, valamint a startup és spin-off vállalkozások sikeres globális piacra lépéséhez szükséges piaci ismeretek és marketingstratégiák az új termék-, technológia- és szolgáltatásötletek értékesítésének területén.</w:t>
      </w:r>
    </w:p>
    <w:p w14:paraId="1DA73F93" w14:textId="77777777" w:rsidR="00F1785B" w:rsidRPr="008477EC" w:rsidRDefault="00F1785B" w:rsidP="00E86F9C">
      <w:pPr>
        <w:numPr>
          <w:ilvl w:val="0"/>
          <w:numId w:val="15"/>
        </w:numPr>
        <w:spacing w:before="120" w:after="120" w:line="240" w:lineRule="auto"/>
        <w:ind w:left="438" w:right="36" w:hanging="170"/>
        <w:jc w:val="both"/>
        <w:rPr>
          <w:rFonts w:ascii="Times New Roman" w:hAnsi="Times New Roman" w:cs="Times New Roman"/>
          <w:sz w:val="24"/>
          <w:szCs w:val="24"/>
        </w:rPr>
      </w:pPr>
      <w:r w:rsidRPr="008477EC">
        <w:rPr>
          <w:rFonts w:ascii="Times New Roman" w:hAnsi="Times New Roman" w:cs="Times New Roman"/>
          <w:sz w:val="24"/>
          <w:szCs w:val="24"/>
        </w:rPr>
        <w:t>Nincsenek működő innovációs ügynökségek, amelyek információkkal, kapcsolatépítéssel és egyéb szolgáltatásokkal támogatnák az innovációt segítő projektek fejlődését.</w:t>
      </w:r>
    </w:p>
    <w:p w14:paraId="65EA3C7B" w14:textId="77777777" w:rsidR="00F1785B" w:rsidRDefault="00F1785B" w:rsidP="00E86F9C">
      <w:pPr>
        <w:spacing w:before="120" w:after="120" w:line="240" w:lineRule="auto"/>
        <w:ind w:right="36"/>
        <w:jc w:val="both"/>
        <w:rPr>
          <w:rFonts w:ascii="Times New Roman" w:hAnsi="Times New Roman" w:cs="Times New Roman"/>
          <w:sz w:val="24"/>
          <w:szCs w:val="24"/>
        </w:rPr>
      </w:pPr>
      <w:r w:rsidRPr="009178BA">
        <w:rPr>
          <w:rFonts w:ascii="Times New Roman" w:hAnsi="Times New Roman" w:cs="Times New Roman"/>
          <w:sz w:val="24"/>
          <w:szCs w:val="24"/>
        </w:rPr>
        <w:t xml:space="preserve">A hazai innovációmenedzsment intézményrendszerére jellemző, hogy minden olyan eleme gyakorlatilag kialakításra került, amely jellemző a gazdaságilag fejlett országokra, de sok esetben különböző okok miatt nem az alapításakor elképzelt módon működik. Ennek a fő oka, hogy ezeknek az intézményeknek többségükben a piacról kell biztosítaniuk a működésükhöz szükséges bevételeket, és mivel általában nem kapnak megbízásokat sem az államtól, sem az önkormányzatoktól, az ipar fizetőképes kereslete még kicsi, és az intézmények sem tudnak minden esetben megfelelő szolgáltatásokat nyújtani a vállalkozásoknak, ezért ezeknek az intézményeknek a többsége hazai és nemzetközi pályázatok bevételeiből él. Ez lehet az egyik oka annak, hogy Magyarországon az innovációs ügynökségi szolgáltatások csak igen korlátozottan érhetők el, és sok esetben nincs elég információ, mert nincsenek olyan intézmények, amelyek az integrált, rendszerezett és kereshető információkat elő tudnák állítani </w:t>
      </w:r>
      <w:r w:rsidRPr="009178BA">
        <w:rPr>
          <w:rFonts w:ascii="Times New Roman" w:hAnsi="Times New Roman" w:cs="Times New Roman"/>
          <w:sz w:val="24"/>
          <w:szCs w:val="24"/>
        </w:rPr>
        <w:lastRenderedPageBreak/>
        <w:t>és állandóan frissítve naprakészen tartani. Az innovációs ügynökségi szolgáltatások nem kis része piaci alapon nem működtethető, ezért közösségi megrendelésekre lenne szükség ezek előállításához és a folyamatos használhatóságuk biztosításához.</w:t>
      </w:r>
    </w:p>
    <w:p w14:paraId="527FBD8C" w14:textId="77777777" w:rsidR="00F1785B" w:rsidRPr="009178BA" w:rsidRDefault="00F1785B" w:rsidP="00E86F9C">
      <w:pPr>
        <w:spacing w:before="120" w:after="120" w:line="240" w:lineRule="auto"/>
        <w:ind w:right="36"/>
        <w:jc w:val="both"/>
        <w:rPr>
          <w:rFonts w:ascii="Times New Roman" w:hAnsi="Times New Roman" w:cs="Times New Roman"/>
          <w:sz w:val="24"/>
          <w:szCs w:val="24"/>
        </w:rPr>
      </w:pPr>
      <w:r w:rsidRPr="009178BA">
        <w:rPr>
          <w:rFonts w:ascii="Times New Roman" w:hAnsi="Times New Roman" w:cs="Times New Roman"/>
          <w:sz w:val="24"/>
          <w:szCs w:val="24"/>
        </w:rPr>
        <w:t>Melyek azok az információk, amelyeket a piac nem finanszíroz meg és az innovációmenedzsmentben szükség lenne rájuk?</w:t>
      </w:r>
    </w:p>
    <w:p w14:paraId="09978B44" w14:textId="58F4BB8A" w:rsidR="00F1785B" w:rsidRPr="009178BA" w:rsidRDefault="00F1785B" w:rsidP="00E86F9C">
      <w:pPr>
        <w:numPr>
          <w:ilvl w:val="0"/>
          <w:numId w:val="13"/>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Információszolgáltatás (információs portál működtetése, pályázati lehetőségek, K+F és fejlesztési kapacitások, kiállítási és konferencialehetőségek stb.).</w:t>
      </w:r>
    </w:p>
    <w:p w14:paraId="15C6564B" w14:textId="77777777" w:rsidR="00F1785B" w:rsidRPr="009178BA" w:rsidRDefault="00F1785B" w:rsidP="00E86F9C">
      <w:pPr>
        <w:numPr>
          <w:ilvl w:val="0"/>
          <w:numId w:val="13"/>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Az adott régió innovatív vagy innovatívvá tehető vállalkozásaival interaktív kapcsolatrendszer kialakítása.</w:t>
      </w:r>
    </w:p>
    <w:p w14:paraId="74E943A0" w14:textId="77777777" w:rsidR="00F1785B" w:rsidRPr="009178BA" w:rsidRDefault="00F1785B" w:rsidP="00E86F9C">
      <w:pPr>
        <w:numPr>
          <w:ilvl w:val="0"/>
          <w:numId w:val="13"/>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Folyamatos koordináció és az együttműködések szervezése az innovációs lánc szereplői között.</w:t>
      </w:r>
    </w:p>
    <w:p w14:paraId="33D43CCC" w14:textId="77777777" w:rsidR="00F1785B" w:rsidRPr="009178BA" w:rsidRDefault="00F1785B" w:rsidP="00E86F9C">
      <w:pPr>
        <w:numPr>
          <w:ilvl w:val="0"/>
          <w:numId w:val="13"/>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Nemzetközi együttműködési lehetőségek feltárása.</w:t>
      </w:r>
    </w:p>
    <w:p w14:paraId="702D38B2" w14:textId="77777777" w:rsidR="00F1785B" w:rsidRPr="009178BA" w:rsidRDefault="00F1785B" w:rsidP="00E86F9C">
      <w:pPr>
        <w:numPr>
          <w:ilvl w:val="0"/>
          <w:numId w:val="13"/>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Jó gyakorlatok gyűjtése és publikálása.</w:t>
      </w:r>
    </w:p>
    <w:p w14:paraId="11E4F5A9" w14:textId="77777777" w:rsidR="00F1785B" w:rsidRPr="009178BA" w:rsidRDefault="00F1785B" w:rsidP="00E86F9C">
      <w:pPr>
        <w:numPr>
          <w:ilvl w:val="0"/>
          <w:numId w:val="13"/>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Kiemelkedően innovatív ötletek, kutatási eredmények feltárása és fejlődésük gyorsításának ösztönzése.</w:t>
      </w:r>
    </w:p>
    <w:p w14:paraId="17B10494" w14:textId="77777777" w:rsidR="00F1785B" w:rsidRPr="009178BA" w:rsidRDefault="00F1785B" w:rsidP="00E86F9C">
      <w:pPr>
        <w:numPr>
          <w:ilvl w:val="0"/>
          <w:numId w:val="13"/>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Innovatív ötletek és kutatási eredmények menedzselése.</w:t>
      </w:r>
    </w:p>
    <w:p w14:paraId="68EA2AC6" w14:textId="77777777" w:rsidR="00F1785B" w:rsidRPr="009178BA" w:rsidRDefault="00F1785B" w:rsidP="00E86F9C">
      <w:pPr>
        <w:spacing w:before="120" w:after="120" w:line="240" w:lineRule="auto"/>
        <w:jc w:val="both"/>
        <w:rPr>
          <w:rFonts w:ascii="Times New Roman" w:hAnsi="Times New Roman" w:cs="Times New Roman"/>
          <w:sz w:val="24"/>
          <w:szCs w:val="24"/>
        </w:rPr>
      </w:pPr>
      <w:r w:rsidRPr="009178BA">
        <w:rPr>
          <w:rFonts w:ascii="Times New Roman" w:hAnsi="Times New Roman" w:cs="Times New Roman"/>
          <w:sz w:val="24"/>
          <w:szCs w:val="24"/>
        </w:rPr>
        <w:t>Magyarország már többször bizonyította, hogy képes a világ élvonalába tartozó innovációk megalkotására. A kreatív magyar szellem kihasználásával, a jelenleginél koncentráltabb és sikerorientáltabb kutatás-fejlesztési támogatással, innovációs ügynökségi tevékenységek kialakításával, valamint az innovációbarát környezet fokozatos kialakításával, fejlesztésével a hazai innovációs folyamatok jelentősen gyorsíthatók.</w:t>
      </w:r>
    </w:p>
    <w:p w14:paraId="61C45064" w14:textId="77777777" w:rsidR="00F1785B" w:rsidRDefault="00F1785B" w:rsidP="00E86F9C">
      <w:pPr>
        <w:spacing w:before="120" w:after="120" w:line="240" w:lineRule="auto"/>
        <w:ind w:right="36"/>
        <w:jc w:val="both"/>
        <w:rPr>
          <w:rFonts w:ascii="Times New Roman" w:hAnsi="Times New Roman" w:cs="Times New Roman"/>
          <w:sz w:val="24"/>
          <w:szCs w:val="24"/>
        </w:rPr>
      </w:pPr>
      <w:r w:rsidRPr="009178BA">
        <w:rPr>
          <w:rFonts w:ascii="Times New Roman" w:hAnsi="Times New Roman" w:cs="Times New Roman"/>
          <w:sz w:val="24"/>
          <w:szCs w:val="24"/>
        </w:rPr>
        <w:t>A jelenlegi innovációt támogató intézmény- és pályázati rendszer kevéssé hatékony, átláthatatlan, tevékenysége hatékonyságának vizsgálata nem ismert. A hazai innovációt támogató intézményrendszer közvetlen támogatást vagy megrendelést nem ad a technológiatranszfer intézményhálózatának, ezért azok részben más célú hazai és nemzetközi pályázatok teljesítéséből élnek, és az alapításkori céljaiknak csak részben felelnek meg. A nonprofit technológiatranszfer-intézmények közül csak azok tudják megőrizni működőképességüket, amelyek tevékenysége legalább részben valamilyen más forrásból is finanszírozásra kerül (alapítványok tőkéjének kamata, infrastruktúra működtetéséből származó bevételek, pályázatok stb.).</w:t>
      </w:r>
    </w:p>
    <w:p w14:paraId="7918466D" w14:textId="77777777" w:rsidR="00F1785B" w:rsidRPr="009178BA" w:rsidRDefault="00F1785B" w:rsidP="00E86F9C">
      <w:pPr>
        <w:spacing w:before="120" w:after="120" w:line="240" w:lineRule="auto"/>
        <w:ind w:right="36"/>
        <w:jc w:val="both"/>
        <w:rPr>
          <w:rFonts w:ascii="Times New Roman" w:hAnsi="Times New Roman" w:cs="Times New Roman"/>
          <w:sz w:val="24"/>
          <w:szCs w:val="24"/>
        </w:rPr>
      </w:pPr>
      <w:r w:rsidRPr="009178BA">
        <w:rPr>
          <w:rFonts w:ascii="Times New Roman" w:hAnsi="Times New Roman" w:cs="Times New Roman"/>
          <w:sz w:val="24"/>
          <w:szCs w:val="24"/>
        </w:rPr>
        <w:t>A kutatás, műszaki fejlesztés és a különböző technológiai diffúziós intézmények működtetése forrásigényes, és sok esetben alapvetően piaci alapon nem működhetnek hatékonyan a magyar gazdaság jelenlegi fejlettségi szintjén. Jelenleg hiányoznak a működő, integrált információkkal, naprakész vállalati kapcsolatokkal rendelkező innovációs ügynökségek, amelyek hatékonyan tudnák segíteni az induló, innovatív vállalkozások fejlődését. Ezek is valódi problémák, de van egy csomó kérdés, aminek megválaszolása esetén jóval árnyaltabb képet kaphatnánk a hazai innováció helyzetéről. Néhány kérdést és állítást felsorolunk a teljesség igénye nélkül.</w:t>
      </w:r>
    </w:p>
    <w:p w14:paraId="3352C274"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Mennyiben különbözik a hazai gazdasági és társadalmi környezet a fejlett gazdaságú országokétól?</w:t>
      </w:r>
    </w:p>
    <w:p w14:paraId="08FAA38D"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lastRenderedPageBreak/>
        <w:t xml:space="preserve">Melyek az innovációbarát gazdasági és társadalmi környezet ismérvei, hogyan lehetne fejleszteni annak elemeit? </w:t>
      </w:r>
    </w:p>
    <w:p w14:paraId="12610FAC"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Miért van az, hogy a hazai innovációs rendszer szereplői (innovációs központok, inkubátorházak, technológiatranszfer-irodák stb.) többségében nem azzal foglalkoznak, amire létrejöttek, hanem különböző hazai és nemzetközi pályázatokból finanszírozzák a tevékenységüket? Miért nem kapnak közösségi megrendeléseket?</w:t>
      </w:r>
    </w:p>
    <w:p w14:paraId="30A2FCD9"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Az innovatív vállalkozások a GDP hány százalékát adják jelenleg?</w:t>
      </w:r>
    </w:p>
    <w:p w14:paraId="77CACF9E"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Mennyi ezek közül a nagy növekedésképességű vagy növekedésorientált vállalkozás?</w:t>
      </w:r>
    </w:p>
    <w:p w14:paraId="3A8BE8D8"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Hány sikeres spin-off és startup vállalkozás keletkezett az elmúlt években?</w:t>
      </w:r>
    </w:p>
    <w:p w14:paraId="24707778"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Milyen hatékonysággal működnek a hazai kutatóintézetek nemzetközi összehasonlításban?</w:t>
      </w:r>
    </w:p>
    <w:p w14:paraId="09A3F7A3"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Lehetséges-e, hogy az elmúlt években drasztikusan csökkent azoknak az innovációs műhelyeknek a száma, ahol az innovatív új termék-, eljárás- és szolgáltatásötletek keletkeznek?</w:t>
      </w:r>
    </w:p>
    <w:p w14:paraId="725FCECD" w14:textId="1E637F24"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Hogyan lehet ösztönözni a hazai tulajdonú szabadalmi és egyéb szellemitulajdon-védelmi formák számának növekedését?</w:t>
      </w:r>
    </w:p>
    <w:p w14:paraId="608D7D37"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Lehetséges-e, hogy közösségileg finanszírozott innovációs ügynökségi szolgáltatások nélkül a kitűzött célok elérhetők?</w:t>
      </w:r>
    </w:p>
    <w:p w14:paraId="2F0992CE"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Hosszú évek óta a hazai innováció fejlesztése és ösztönzése szinte kizárólag a pályázatokon keresztül valósul meg, miközben célzott projektekkel és programokkal eredményesebben lehetne innovációt fejleszteni.</w:t>
      </w:r>
    </w:p>
    <w:p w14:paraId="1D51AAED"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Gyakorlatilag nincs intézményi, közösségi magvető tőke az országban, ami már évtizedek óta akadálya az új ötletek piacképessége eldöntésének folyamatában.</w:t>
      </w:r>
    </w:p>
    <w:p w14:paraId="61170184"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Szinte minden információ elérhető a világhálón, de nagyon kevés az olyan integrált tartalom, ami tudásátadásra és kompetenciák elsajátítására alkalmas.</w:t>
      </w:r>
    </w:p>
    <w:p w14:paraId="4AA2005E"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A nemzeti innovációs rendszer nem hatékony, nincs az innováció szervezéséért és hatékony működtetéséért felelős intézmény. (Az NKFIH egyáltalán nem végez innovációs ügynökségi tevékenységet, szemlélője és kritikusa a hazai K+F és innovációs folyamatoknak.)</w:t>
      </w:r>
    </w:p>
    <w:p w14:paraId="43F4E0B4" w14:textId="77777777" w:rsidR="00F1785B" w:rsidRPr="009178BA" w:rsidRDefault="00F1785B" w:rsidP="00E86F9C">
      <w:pPr>
        <w:numPr>
          <w:ilvl w:val="0"/>
          <w:numId w:val="11"/>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Milyen új innovációs modellekre lenne szükség?</w:t>
      </w:r>
    </w:p>
    <w:p w14:paraId="0E2AAA2E" w14:textId="5624A727" w:rsidR="00F1785B" w:rsidRPr="00E86F9C" w:rsidRDefault="00F1785B" w:rsidP="00E86F9C">
      <w:pPr>
        <w:spacing w:before="120" w:after="120" w:line="240" w:lineRule="auto"/>
        <w:ind w:right="36"/>
        <w:jc w:val="both"/>
        <w:rPr>
          <w:rFonts w:ascii="Times New Roman" w:hAnsi="Times New Roman" w:cs="Times New Roman"/>
          <w:sz w:val="24"/>
          <w:szCs w:val="24"/>
        </w:rPr>
      </w:pPr>
      <w:r w:rsidRPr="009178BA">
        <w:rPr>
          <w:rFonts w:ascii="Times New Roman" w:hAnsi="Times New Roman" w:cs="Times New Roman"/>
          <w:sz w:val="24"/>
          <w:szCs w:val="24"/>
        </w:rPr>
        <w:t xml:space="preserve">A kérdések megválaszolásával kialakított helyzetképnek sokoldalúan kellene bemutatnia azt a magyar valóságot, amiből részben közösségileg finanszírozott innovációs ügynökségek révén azonnal érzékelhető fejlődést, az egyes fontos kérdésekre, hiányosságokra megoldást kereső pilot projektek tapasztalatai alapján pedig néhány év alatt jelentős előrelépést lehetne tenni! </w:t>
      </w:r>
      <w:r w:rsidRPr="00C14AD9">
        <w:rPr>
          <w:rFonts w:ascii="Times New Roman" w:hAnsi="Times New Roman" w:cs="Times New Roman"/>
          <w:b/>
          <w:bCs/>
          <w:sz w:val="24"/>
          <w:szCs w:val="24"/>
        </w:rPr>
        <w:t>Igaz lehet-e az állítás, hogy közösségileg finanszírozott innovációs ügynökségi szolgáltatások nélkül nem lehet érezhető mértékű fejlődést elérni az innovatív kis- és középvállalkozások számának és teljesítményének növekedésében?</w:t>
      </w:r>
      <w:r w:rsidRPr="009178BA">
        <w:rPr>
          <w:rFonts w:ascii="Times New Roman" w:hAnsi="Times New Roman" w:cs="Times New Roman"/>
          <w:sz w:val="24"/>
          <w:szCs w:val="24"/>
        </w:rPr>
        <w:t xml:space="preserve"> Célszerű lenne a hazai helyzet alapos elemzése után olyan új innovációs stratégiát és akcióterveket kidolgozni, amelyek végrehajtásával Magyarország néhány éven belül Európa egyik leginnovatívabb nemzetévé válhatna. Ehhez egy olyan vízióra és jövőképre lenne szükség, ami az innovációs </w:t>
      </w:r>
      <w:r w:rsidRPr="009178BA">
        <w:rPr>
          <w:rFonts w:ascii="Times New Roman" w:hAnsi="Times New Roman" w:cs="Times New Roman"/>
          <w:sz w:val="24"/>
          <w:szCs w:val="24"/>
        </w:rPr>
        <w:lastRenderedPageBreak/>
        <w:t>ökoszisztéma minden tagjának elfogadható, és tenni is hajlandó lenne azért, hogy a kitűzött célokat elérjük.</w:t>
      </w:r>
    </w:p>
    <w:p w14:paraId="50D49D50" w14:textId="572D6B04" w:rsidR="00F1785B" w:rsidRDefault="00F1785B" w:rsidP="00E86F9C">
      <w:pPr>
        <w:spacing w:before="120" w:after="120" w:line="240" w:lineRule="auto"/>
        <w:ind w:left="10" w:right="36"/>
        <w:jc w:val="both"/>
        <w:rPr>
          <w:rFonts w:ascii="Times New Roman" w:hAnsi="Times New Roman" w:cs="Times New Roman"/>
          <w:sz w:val="24"/>
          <w:szCs w:val="24"/>
        </w:rPr>
      </w:pPr>
      <w:r>
        <w:rPr>
          <w:rFonts w:ascii="Times New Roman" w:hAnsi="Times New Roman" w:cs="Times New Roman"/>
          <w:sz w:val="24"/>
          <w:szCs w:val="24"/>
        </w:rPr>
        <w:t>T</w:t>
      </w:r>
      <w:r w:rsidRPr="009178BA">
        <w:rPr>
          <w:rFonts w:ascii="Times New Roman" w:hAnsi="Times New Roman" w:cs="Times New Roman"/>
          <w:sz w:val="24"/>
          <w:szCs w:val="24"/>
        </w:rPr>
        <w:t xml:space="preserve">udomásul kell venni, hogy a kutatás, a műszaki fejlesztés és a különböző technológiai diffúziós intézmények működtetése forrásigényes, és csak tisztán piaci alapon nem működhetnek hatékonyan a magyar gazdaság jelenlegi fejlettségi szintjén. Ebben a helyzetben az áhított fejlődést és fejlesztési eredményeket szinte kizárólag pályázatok útján elérni valószínűleg illúzió, a pályázati rendszereket ki kellene egészíteni </w:t>
      </w:r>
      <w:r w:rsidRPr="009178BA">
        <w:rPr>
          <w:rFonts w:ascii="Times New Roman" w:eastAsia="Calibri" w:hAnsi="Times New Roman" w:cs="Times New Roman"/>
          <w:sz w:val="24"/>
          <w:szCs w:val="24"/>
        </w:rPr>
        <w:t>eredményorientált,</w:t>
      </w:r>
      <w:r w:rsidRPr="009178BA">
        <w:rPr>
          <w:rFonts w:ascii="Times New Roman" w:hAnsi="Times New Roman" w:cs="Times New Roman"/>
          <w:sz w:val="24"/>
          <w:szCs w:val="24"/>
        </w:rPr>
        <w:t xml:space="preserve"> </w:t>
      </w:r>
      <w:r w:rsidRPr="009178BA">
        <w:rPr>
          <w:rFonts w:ascii="Times New Roman" w:eastAsia="Calibri" w:hAnsi="Times New Roman" w:cs="Times New Roman"/>
          <w:sz w:val="24"/>
          <w:szCs w:val="24"/>
        </w:rPr>
        <w:t>célzott projektekkel és programokkal,</w:t>
      </w:r>
      <w:r w:rsidRPr="009178BA">
        <w:rPr>
          <w:rFonts w:ascii="Times New Roman" w:hAnsi="Times New Roman" w:cs="Times New Roman"/>
          <w:sz w:val="24"/>
          <w:szCs w:val="24"/>
        </w:rPr>
        <w:t xml:space="preserve"> amelyek segítségével a hiányosságok felszámolhatók.</w:t>
      </w:r>
    </w:p>
    <w:p w14:paraId="361923D9" w14:textId="58A9046A" w:rsidR="00F1785B" w:rsidRPr="00E86F9C" w:rsidRDefault="00F1785B" w:rsidP="00E86F9C">
      <w:pPr>
        <w:spacing w:before="120" w:after="120" w:line="240" w:lineRule="auto"/>
        <w:ind w:right="36"/>
        <w:jc w:val="both"/>
        <w:rPr>
          <w:rFonts w:ascii="Times New Roman" w:hAnsi="Times New Roman" w:cs="Times New Roman"/>
          <w:sz w:val="24"/>
          <w:szCs w:val="24"/>
        </w:rPr>
      </w:pPr>
      <w:r w:rsidRPr="009178BA">
        <w:rPr>
          <w:rFonts w:ascii="Times New Roman" w:hAnsi="Times New Roman" w:cs="Times New Roman"/>
          <w:sz w:val="24"/>
          <w:szCs w:val="24"/>
        </w:rPr>
        <w:t xml:space="preserve">Az innovatív és nagy növekedésképességű vállalkozások fejlődésének ösztönzése és támogatása alapvetően </w:t>
      </w:r>
      <w:r w:rsidRPr="009178BA">
        <w:rPr>
          <w:rFonts w:ascii="Times New Roman" w:eastAsia="Calibri" w:hAnsi="Times New Roman" w:cs="Times New Roman"/>
          <w:sz w:val="24"/>
          <w:szCs w:val="24"/>
        </w:rPr>
        <w:t>más módszereket és eszközöket</w:t>
      </w:r>
      <w:r w:rsidRPr="009178BA">
        <w:rPr>
          <w:rFonts w:ascii="Times New Roman" w:hAnsi="Times New Roman" w:cs="Times New Roman"/>
          <w:sz w:val="24"/>
          <w:szCs w:val="24"/>
        </w:rPr>
        <w:t xml:space="preserve"> kíván meg, mint általában a vállalkozásfejlesztés. A dinamikus fejlődés előtt álló innovatív és nagy növekedésképességű vállalkozásoknak, beleértve a termék-, technológia- és szolgáltatásötletek, valamint a kutatási eredmények megvalósítására létrehozott spin-off és startup cégeket is, innovációs ügynökségi szolgáltatásokra, magvető és kockázati tőkére, széles körű pályázati lehetőségekre, hitelekre és nagy tapasztalatú innovációs mentorokra van szüksége.</w:t>
      </w:r>
    </w:p>
    <w:p w14:paraId="7D810BC7" w14:textId="024A997B" w:rsidR="00F1785B" w:rsidRPr="009178BA" w:rsidRDefault="00F1785B" w:rsidP="00E86F9C">
      <w:pPr>
        <w:spacing w:before="120" w:after="120" w:line="240" w:lineRule="auto"/>
        <w:ind w:right="29"/>
        <w:jc w:val="both"/>
        <w:rPr>
          <w:rFonts w:ascii="Times New Roman" w:hAnsi="Times New Roman" w:cs="Times New Roman"/>
          <w:sz w:val="24"/>
          <w:szCs w:val="24"/>
        </w:rPr>
      </w:pPr>
      <w:r w:rsidRPr="009178BA">
        <w:rPr>
          <w:rFonts w:ascii="Times New Roman" w:eastAsia="Calibri" w:hAnsi="Times New Roman" w:cs="Times New Roman"/>
          <w:sz w:val="24"/>
          <w:szCs w:val="24"/>
        </w:rPr>
        <w:t>Az államnak nem megoldania kell minden problémát, hanem olyan struktúrát kell kialakítania, amely képes azok megoldására!</w:t>
      </w:r>
    </w:p>
    <w:p w14:paraId="5AADCA3A" w14:textId="48EF6AC9" w:rsidR="00F1785B" w:rsidRPr="009178BA" w:rsidRDefault="00F1785B" w:rsidP="00E86F9C">
      <w:pPr>
        <w:spacing w:before="120" w:after="120" w:line="240" w:lineRule="auto"/>
        <w:ind w:right="36"/>
        <w:jc w:val="both"/>
        <w:rPr>
          <w:rFonts w:ascii="Times New Roman" w:hAnsi="Times New Roman" w:cs="Times New Roman"/>
          <w:sz w:val="24"/>
          <w:szCs w:val="24"/>
        </w:rPr>
      </w:pPr>
      <w:r w:rsidRPr="009178BA">
        <w:rPr>
          <w:rFonts w:ascii="Times New Roman" w:hAnsi="Times New Roman" w:cs="Times New Roman"/>
          <w:sz w:val="24"/>
          <w:szCs w:val="24"/>
        </w:rPr>
        <w:t xml:space="preserve">A Magyar Innovációs Szövetség K+F Tagozatában </w:t>
      </w:r>
      <w:r>
        <w:rPr>
          <w:rFonts w:ascii="Times New Roman" w:hAnsi="Times New Roman" w:cs="Times New Roman"/>
          <w:sz w:val="24"/>
          <w:szCs w:val="24"/>
        </w:rPr>
        <w:t xml:space="preserve">kidolgozott javaslatok szerint </w:t>
      </w:r>
      <w:r w:rsidRPr="009178BA">
        <w:rPr>
          <w:rFonts w:ascii="Times New Roman" w:hAnsi="Times New Roman" w:cs="Times New Roman"/>
          <w:sz w:val="24"/>
          <w:szCs w:val="24"/>
        </w:rPr>
        <w:t>az innovációs ügynökségeken kívül a tucatnyi pilot projekt javaslat közül a legfontosabbak a következők, amelyek mindegyike a hazai innovációt gátló egy-egy tényezőre kíván megoldást nyújtani:</w:t>
      </w:r>
    </w:p>
    <w:p w14:paraId="5833F380" w14:textId="697F55B9" w:rsidR="00F1785B" w:rsidRPr="009178BA" w:rsidRDefault="00F1785B" w:rsidP="00E86F9C">
      <w:pPr>
        <w:numPr>
          <w:ilvl w:val="0"/>
          <w:numId w:val="12"/>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kreatív stúdiók kialakítása az új ötletek felszínre hozására (csökken az innovatív ötletek száma!);</w:t>
      </w:r>
    </w:p>
    <w:p w14:paraId="5C116CEF" w14:textId="01E25C75" w:rsidR="00F1785B" w:rsidRPr="009178BA" w:rsidRDefault="00F1785B" w:rsidP="00E86F9C">
      <w:pPr>
        <w:numPr>
          <w:ilvl w:val="0"/>
          <w:numId w:val="12"/>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intézményi közösségi magvető tőke (az innovációs ötlettől a prototípusig tartó folyamat gyorsítása!);</w:t>
      </w:r>
    </w:p>
    <w:p w14:paraId="238CFB32" w14:textId="77777777" w:rsidR="00F1785B" w:rsidRPr="009178BA" w:rsidRDefault="00F1785B" w:rsidP="00E86F9C">
      <w:pPr>
        <w:numPr>
          <w:ilvl w:val="0"/>
          <w:numId w:val="12"/>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virtuális kutatóintézetek (nincsen ipari kutatóintézet-hálózat!);</w:t>
      </w:r>
    </w:p>
    <w:p w14:paraId="728D75FE" w14:textId="4648CBA8" w:rsidR="00F1785B" w:rsidRPr="009178BA" w:rsidRDefault="00F1785B" w:rsidP="00E86F9C">
      <w:pPr>
        <w:numPr>
          <w:ilvl w:val="0"/>
          <w:numId w:val="12"/>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innovatív vállalkozásgyár (innovatív ötletek gyors piacra vitele!);</w:t>
      </w:r>
    </w:p>
    <w:p w14:paraId="39EE648E" w14:textId="27CFBD31" w:rsidR="00F1785B" w:rsidRPr="00E86F9C" w:rsidRDefault="00F1785B" w:rsidP="00E86F9C">
      <w:pPr>
        <w:numPr>
          <w:ilvl w:val="0"/>
          <w:numId w:val="12"/>
        </w:numPr>
        <w:spacing w:before="120" w:after="120" w:line="240" w:lineRule="auto"/>
        <w:ind w:left="438" w:right="36" w:hanging="170"/>
        <w:jc w:val="both"/>
        <w:rPr>
          <w:rFonts w:ascii="Times New Roman" w:hAnsi="Times New Roman" w:cs="Times New Roman"/>
          <w:sz w:val="24"/>
          <w:szCs w:val="24"/>
        </w:rPr>
      </w:pPr>
      <w:r w:rsidRPr="009178BA">
        <w:rPr>
          <w:rFonts w:ascii="Times New Roman" w:hAnsi="Times New Roman" w:cs="Times New Roman"/>
          <w:sz w:val="24"/>
          <w:szCs w:val="24"/>
        </w:rPr>
        <w:t>új innovációmenedzsment-modellek kidolgozása (a hazai innováció gyorsítása!).</w:t>
      </w:r>
    </w:p>
    <w:p w14:paraId="09946877" w14:textId="43D9CE70" w:rsidR="00F1785B" w:rsidRPr="009178BA" w:rsidRDefault="00F1785B" w:rsidP="00E86F9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Az innovációfejlesztéshez hasonló módon klaszterek fejlesztéséhez is szükség lenne a célok elérését jobban biztosító stratégiai elemek és a megvalósítást valószínűsítő akciótervek kialakítására, amihez kiindulásként a jelenlegi klaszterstratégia kiváló alapot nyújt.</w:t>
      </w:r>
    </w:p>
    <w:p w14:paraId="577613F7" w14:textId="46FBC45A" w:rsidR="005D5F33" w:rsidRDefault="005D4A40" w:rsidP="00E86F9C">
      <w:pPr>
        <w:spacing w:before="120" w:after="120" w:line="240" w:lineRule="auto"/>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6BB6EEC4" wp14:editId="6EF46186">
            <wp:simplePos x="0" y="0"/>
            <wp:positionH relativeFrom="margin">
              <wp:align>left</wp:align>
            </wp:positionH>
            <wp:positionV relativeFrom="paragraph">
              <wp:posOffset>309245</wp:posOffset>
            </wp:positionV>
            <wp:extent cx="2232660" cy="1706880"/>
            <wp:effectExtent l="0" t="0" r="0" b="7620"/>
            <wp:wrapTopAndBottom/>
            <wp:docPr id="1" name="Kép 1"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10;&#10;Automatikusan generált leírás"/>
                    <pic:cNvPicPr>
                      <a:picLocks noChangeAspect="1" noChangeArrowheads="1"/>
                    </pic:cNvPicPr>
                  </pic:nvPicPr>
                  <pic:blipFill rotWithShape="1">
                    <a:blip r:embed="rId9">
                      <a:extLst>
                        <a:ext uri="{28A0092B-C50C-407E-A947-70E740481C1C}">
                          <a14:useLocalDpi xmlns:a14="http://schemas.microsoft.com/office/drawing/2010/main" val="0"/>
                        </a:ext>
                      </a:extLst>
                    </a:blip>
                    <a:srcRect l="48821" t="5474" r="10008"/>
                    <a:stretch/>
                  </pic:blipFill>
                  <pic:spPr bwMode="auto">
                    <a:xfrm>
                      <a:off x="0" y="0"/>
                      <a:ext cx="2234104" cy="17078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D5F3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62C7" w14:textId="77777777" w:rsidR="00045C51" w:rsidRDefault="00045C51" w:rsidP="008554F8">
      <w:pPr>
        <w:spacing w:after="0" w:line="240" w:lineRule="auto"/>
      </w:pPr>
      <w:r>
        <w:separator/>
      </w:r>
    </w:p>
  </w:endnote>
  <w:endnote w:type="continuationSeparator" w:id="0">
    <w:p w14:paraId="42E48EF9" w14:textId="77777777" w:rsidR="00045C51" w:rsidRDefault="00045C51" w:rsidP="0085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52C3" w14:textId="77777777" w:rsidR="00045C51" w:rsidRDefault="00045C51" w:rsidP="008554F8">
      <w:pPr>
        <w:spacing w:after="0" w:line="240" w:lineRule="auto"/>
      </w:pPr>
      <w:r>
        <w:separator/>
      </w:r>
    </w:p>
  </w:footnote>
  <w:footnote w:type="continuationSeparator" w:id="0">
    <w:p w14:paraId="69186319" w14:textId="77777777" w:rsidR="00045C51" w:rsidRDefault="00045C51" w:rsidP="008554F8">
      <w:pPr>
        <w:spacing w:after="0" w:line="240" w:lineRule="auto"/>
      </w:pPr>
      <w:r>
        <w:continuationSeparator/>
      </w:r>
    </w:p>
  </w:footnote>
  <w:footnote w:id="1">
    <w:p w14:paraId="118AC91C" w14:textId="2C03605C" w:rsidR="00990AED" w:rsidRPr="00990AED" w:rsidRDefault="00990AED" w:rsidP="00990AED">
      <w:pPr>
        <w:pStyle w:val="NormlWeb"/>
        <w:spacing w:before="0" w:beforeAutospacing="0" w:after="0" w:afterAutospacing="0"/>
        <w:ind w:right="75"/>
        <w:jc w:val="both"/>
        <w:rPr>
          <w:rFonts w:ascii="Verdana" w:hAnsi="Verdana"/>
          <w:sz w:val="13"/>
          <w:szCs w:val="13"/>
        </w:rPr>
      </w:pPr>
      <w:r>
        <w:rPr>
          <w:rStyle w:val="Lbjegyzet-hivatkozs"/>
        </w:rPr>
        <w:footnoteRef/>
      </w:r>
      <w:r>
        <w:t>*</w:t>
      </w:r>
      <w:r w:rsidRPr="00F42E67">
        <w:rPr>
          <w:rStyle w:val="Kiemels"/>
          <w:rFonts w:ascii="Verdana" w:hAnsi="Verdana"/>
          <w:sz w:val="13"/>
          <w:szCs w:val="13"/>
        </w:rPr>
        <w:t>Polgári jogi társasági szerződéssel a felek (a továbbiakban: tagok) arra vállalnak kötelezettséget, hogy közös céljuk elérése érdekében együttműködnek, a közös cél megvalósításához szükséges vagyoni hozzájárulást teljesítenek, és tevékenységük kockázatát közösen viselik.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425B" w14:textId="59845864" w:rsidR="004B66D1" w:rsidRDefault="004B66D1">
    <w:pPr>
      <w:pStyle w:val="lfej"/>
    </w:pPr>
    <w:r>
      <w:rPr>
        <w:rFonts w:ascii="Times New Roman" w:hAnsi="Times New Roman" w:cs="Times New Roman"/>
        <w:noProof/>
        <w:sz w:val="24"/>
        <w:szCs w:val="24"/>
      </w:rPr>
      <w:drawing>
        <wp:anchor distT="0" distB="0" distL="114300" distR="114300" simplePos="0" relativeHeight="251659264" behindDoc="0" locked="0" layoutInCell="1" allowOverlap="1" wp14:anchorId="453FC7CC" wp14:editId="13F8AC7C">
          <wp:simplePos x="0" y="0"/>
          <wp:positionH relativeFrom="margin">
            <wp:align>right</wp:align>
          </wp:positionH>
          <wp:positionV relativeFrom="paragraph">
            <wp:posOffset>-387301</wp:posOffset>
          </wp:positionV>
          <wp:extent cx="1962150" cy="1240155"/>
          <wp:effectExtent l="0" t="0" r="0" b="0"/>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7110"/>
                  <a:stretch/>
                </pic:blipFill>
                <pic:spPr bwMode="auto">
                  <a:xfrm>
                    <a:off x="0" y="0"/>
                    <a:ext cx="1962150" cy="1240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02B"/>
    <w:multiLevelType w:val="hybridMultilevel"/>
    <w:tmpl w:val="056AF3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BE244A"/>
    <w:multiLevelType w:val="hybridMultilevel"/>
    <w:tmpl w:val="A650EC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8D342D"/>
    <w:multiLevelType w:val="hybridMultilevel"/>
    <w:tmpl w:val="DD50EE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8C7FC8"/>
    <w:multiLevelType w:val="hybridMultilevel"/>
    <w:tmpl w:val="C1903276"/>
    <w:lvl w:ilvl="0" w:tplc="8620FAE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B4022"/>
    <w:multiLevelType w:val="hybridMultilevel"/>
    <w:tmpl w:val="1DDCC17A"/>
    <w:lvl w:ilvl="0" w:tplc="1176348C">
      <w:start w:val="1"/>
      <w:numFmt w:val="bullet"/>
      <w:lvlText w:val="•"/>
      <w:lvlJc w:val="left"/>
      <w:pPr>
        <w:ind w:left="439"/>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502AC346">
      <w:start w:val="1"/>
      <w:numFmt w:val="bullet"/>
      <w:lvlText w:val="o"/>
      <w:lvlJc w:val="left"/>
      <w:pPr>
        <w:ind w:left="136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08EA6976">
      <w:start w:val="1"/>
      <w:numFmt w:val="bullet"/>
      <w:lvlText w:val="▪"/>
      <w:lvlJc w:val="left"/>
      <w:pPr>
        <w:ind w:left="208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735E58E4">
      <w:start w:val="1"/>
      <w:numFmt w:val="bullet"/>
      <w:lvlText w:val="•"/>
      <w:lvlJc w:val="left"/>
      <w:pPr>
        <w:ind w:left="280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9D765B34">
      <w:start w:val="1"/>
      <w:numFmt w:val="bullet"/>
      <w:lvlText w:val="o"/>
      <w:lvlJc w:val="left"/>
      <w:pPr>
        <w:ind w:left="352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479484DA">
      <w:start w:val="1"/>
      <w:numFmt w:val="bullet"/>
      <w:lvlText w:val="▪"/>
      <w:lvlJc w:val="left"/>
      <w:pPr>
        <w:ind w:left="424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1FDA717C">
      <w:start w:val="1"/>
      <w:numFmt w:val="bullet"/>
      <w:lvlText w:val="•"/>
      <w:lvlJc w:val="left"/>
      <w:pPr>
        <w:ind w:left="496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34726F06">
      <w:start w:val="1"/>
      <w:numFmt w:val="bullet"/>
      <w:lvlText w:val="o"/>
      <w:lvlJc w:val="left"/>
      <w:pPr>
        <w:ind w:left="568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9798225A">
      <w:start w:val="1"/>
      <w:numFmt w:val="bullet"/>
      <w:lvlText w:val="▪"/>
      <w:lvlJc w:val="left"/>
      <w:pPr>
        <w:ind w:left="640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5" w15:restartNumberingAfterBreak="0">
    <w:nsid w:val="197B2ED1"/>
    <w:multiLevelType w:val="hybridMultilevel"/>
    <w:tmpl w:val="65BEC7A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21F56373"/>
    <w:multiLevelType w:val="hybridMultilevel"/>
    <w:tmpl w:val="02CEE1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286CB5"/>
    <w:multiLevelType w:val="hybridMultilevel"/>
    <w:tmpl w:val="362EECEA"/>
    <w:lvl w:ilvl="0" w:tplc="49BC3B2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B2E1715"/>
    <w:multiLevelType w:val="hybridMultilevel"/>
    <w:tmpl w:val="7B5A9090"/>
    <w:lvl w:ilvl="0" w:tplc="6EB0D1C6">
      <w:start w:val="1"/>
      <w:numFmt w:val="bullet"/>
      <w:lvlText w:val="•"/>
      <w:lvlJc w:val="left"/>
      <w:pPr>
        <w:ind w:left="439"/>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372E5218">
      <w:start w:val="1"/>
      <w:numFmt w:val="bullet"/>
      <w:lvlText w:val="o"/>
      <w:lvlJc w:val="left"/>
      <w:pPr>
        <w:ind w:left="136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B6989AE8">
      <w:start w:val="1"/>
      <w:numFmt w:val="bullet"/>
      <w:lvlText w:val="▪"/>
      <w:lvlJc w:val="left"/>
      <w:pPr>
        <w:ind w:left="208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40BCDAD6">
      <w:start w:val="1"/>
      <w:numFmt w:val="bullet"/>
      <w:lvlText w:val="•"/>
      <w:lvlJc w:val="left"/>
      <w:pPr>
        <w:ind w:left="280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82C40AC">
      <w:start w:val="1"/>
      <w:numFmt w:val="bullet"/>
      <w:lvlText w:val="o"/>
      <w:lvlJc w:val="left"/>
      <w:pPr>
        <w:ind w:left="352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7E48FD74">
      <w:start w:val="1"/>
      <w:numFmt w:val="bullet"/>
      <w:lvlText w:val="▪"/>
      <w:lvlJc w:val="left"/>
      <w:pPr>
        <w:ind w:left="424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28210EE">
      <w:start w:val="1"/>
      <w:numFmt w:val="bullet"/>
      <w:lvlText w:val="•"/>
      <w:lvlJc w:val="left"/>
      <w:pPr>
        <w:ind w:left="496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C2C8F8FA">
      <w:start w:val="1"/>
      <w:numFmt w:val="bullet"/>
      <w:lvlText w:val="o"/>
      <w:lvlJc w:val="left"/>
      <w:pPr>
        <w:ind w:left="568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3AD8E51A">
      <w:start w:val="1"/>
      <w:numFmt w:val="bullet"/>
      <w:lvlText w:val="▪"/>
      <w:lvlJc w:val="left"/>
      <w:pPr>
        <w:ind w:left="640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9" w15:restartNumberingAfterBreak="0">
    <w:nsid w:val="3C1A6FAE"/>
    <w:multiLevelType w:val="hybridMultilevel"/>
    <w:tmpl w:val="5A3E8D50"/>
    <w:lvl w:ilvl="0" w:tplc="FFFFFFFF">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67B62D38">
      <w:start w:val="1"/>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AE2A1C"/>
    <w:multiLevelType w:val="hybridMultilevel"/>
    <w:tmpl w:val="C1124622"/>
    <w:lvl w:ilvl="0" w:tplc="986CDB3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F6D4AC38">
      <w:numFmt w:val="bullet"/>
      <w:lvlText w:val="-"/>
      <w:lvlJc w:val="left"/>
      <w:pPr>
        <w:ind w:left="2340" w:hanging="360"/>
      </w:pPr>
      <w:rPr>
        <w:rFonts w:ascii="Times New Roman" w:eastAsiaTheme="minorHAnsi"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DF274DE"/>
    <w:multiLevelType w:val="hybridMultilevel"/>
    <w:tmpl w:val="88DE50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003379E"/>
    <w:multiLevelType w:val="hybridMultilevel"/>
    <w:tmpl w:val="D5C80E18"/>
    <w:lvl w:ilvl="0" w:tplc="1FFA268C">
      <w:start w:val="1"/>
      <w:numFmt w:val="bullet"/>
      <w:lvlText w:val="•"/>
      <w:lvlJc w:val="left"/>
      <w:pPr>
        <w:ind w:left="439"/>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56FC8BEA">
      <w:start w:val="1"/>
      <w:numFmt w:val="bullet"/>
      <w:lvlText w:val="o"/>
      <w:lvlJc w:val="left"/>
      <w:pPr>
        <w:ind w:left="136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A1EE58A">
      <w:start w:val="1"/>
      <w:numFmt w:val="bullet"/>
      <w:lvlText w:val="▪"/>
      <w:lvlJc w:val="left"/>
      <w:pPr>
        <w:ind w:left="208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64A8EB7C">
      <w:start w:val="1"/>
      <w:numFmt w:val="bullet"/>
      <w:lvlText w:val="•"/>
      <w:lvlJc w:val="left"/>
      <w:pPr>
        <w:ind w:left="280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7456677C">
      <w:start w:val="1"/>
      <w:numFmt w:val="bullet"/>
      <w:lvlText w:val="o"/>
      <w:lvlJc w:val="left"/>
      <w:pPr>
        <w:ind w:left="352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6ED4564E">
      <w:start w:val="1"/>
      <w:numFmt w:val="bullet"/>
      <w:lvlText w:val="▪"/>
      <w:lvlJc w:val="left"/>
      <w:pPr>
        <w:ind w:left="424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66D69182">
      <w:start w:val="1"/>
      <w:numFmt w:val="bullet"/>
      <w:lvlText w:val="•"/>
      <w:lvlJc w:val="left"/>
      <w:pPr>
        <w:ind w:left="496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CA9A0C02">
      <w:start w:val="1"/>
      <w:numFmt w:val="bullet"/>
      <w:lvlText w:val="o"/>
      <w:lvlJc w:val="left"/>
      <w:pPr>
        <w:ind w:left="568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2C506658">
      <w:start w:val="1"/>
      <w:numFmt w:val="bullet"/>
      <w:lvlText w:val="▪"/>
      <w:lvlJc w:val="left"/>
      <w:pPr>
        <w:ind w:left="640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13" w15:restartNumberingAfterBreak="0">
    <w:nsid w:val="623A1C10"/>
    <w:multiLevelType w:val="hybridMultilevel"/>
    <w:tmpl w:val="9B4E7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FB68F9"/>
    <w:multiLevelType w:val="hybridMultilevel"/>
    <w:tmpl w:val="F168BD98"/>
    <w:lvl w:ilvl="0" w:tplc="67B62D3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447BD7"/>
    <w:multiLevelType w:val="hybridMultilevel"/>
    <w:tmpl w:val="9516D52E"/>
    <w:lvl w:ilvl="0" w:tplc="C4104D14">
      <w:start w:val="1"/>
      <w:numFmt w:val="bullet"/>
      <w:lvlText w:val="•"/>
      <w:lvlJc w:val="left"/>
      <w:pPr>
        <w:ind w:left="439"/>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4E66F94E">
      <w:start w:val="1"/>
      <w:numFmt w:val="bullet"/>
      <w:lvlText w:val="o"/>
      <w:lvlJc w:val="left"/>
      <w:pPr>
        <w:ind w:left="136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D5B4EB2A">
      <w:start w:val="1"/>
      <w:numFmt w:val="bullet"/>
      <w:lvlText w:val="▪"/>
      <w:lvlJc w:val="left"/>
      <w:pPr>
        <w:ind w:left="208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6FF8D816">
      <w:start w:val="1"/>
      <w:numFmt w:val="bullet"/>
      <w:lvlText w:val="•"/>
      <w:lvlJc w:val="left"/>
      <w:pPr>
        <w:ind w:left="280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49ACB532">
      <w:start w:val="1"/>
      <w:numFmt w:val="bullet"/>
      <w:lvlText w:val="o"/>
      <w:lvlJc w:val="left"/>
      <w:pPr>
        <w:ind w:left="352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C8D06E08">
      <w:start w:val="1"/>
      <w:numFmt w:val="bullet"/>
      <w:lvlText w:val="▪"/>
      <w:lvlJc w:val="left"/>
      <w:pPr>
        <w:ind w:left="424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93A46F5A">
      <w:start w:val="1"/>
      <w:numFmt w:val="bullet"/>
      <w:lvlText w:val="•"/>
      <w:lvlJc w:val="left"/>
      <w:pPr>
        <w:ind w:left="496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5628B56C">
      <w:start w:val="1"/>
      <w:numFmt w:val="bullet"/>
      <w:lvlText w:val="o"/>
      <w:lvlJc w:val="left"/>
      <w:pPr>
        <w:ind w:left="568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7E5E5358">
      <w:start w:val="1"/>
      <w:numFmt w:val="bullet"/>
      <w:lvlText w:val="▪"/>
      <w:lvlJc w:val="left"/>
      <w:pPr>
        <w:ind w:left="6403"/>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16" w15:restartNumberingAfterBreak="0">
    <w:nsid w:val="67737B43"/>
    <w:multiLevelType w:val="hybridMultilevel"/>
    <w:tmpl w:val="FE14D992"/>
    <w:lvl w:ilvl="0" w:tplc="D9C4E4F4">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F1869"/>
    <w:multiLevelType w:val="hybridMultilevel"/>
    <w:tmpl w:val="451CB7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4B16AC9"/>
    <w:multiLevelType w:val="hybridMultilevel"/>
    <w:tmpl w:val="1C4E2796"/>
    <w:lvl w:ilvl="0" w:tplc="67B62D3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19659626">
    <w:abstractNumId w:val="7"/>
  </w:num>
  <w:num w:numId="2" w16cid:durableId="121077384">
    <w:abstractNumId w:val="1"/>
  </w:num>
  <w:num w:numId="3" w16cid:durableId="1739669375">
    <w:abstractNumId w:val="6"/>
  </w:num>
  <w:num w:numId="4" w16cid:durableId="991175865">
    <w:abstractNumId w:val="18"/>
  </w:num>
  <w:num w:numId="5" w16cid:durableId="249655090">
    <w:abstractNumId w:val="10"/>
  </w:num>
  <w:num w:numId="6" w16cid:durableId="22368360">
    <w:abstractNumId w:val="14"/>
  </w:num>
  <w:num w:numId="7" w16cid:durableId="1224179517">
    <w:abstractNumId w:val="9"/>
  </w:num>
  <w:num w:numId="8" w16cid:durableId="363865028">
    <w:abstractNumId w:val="3"/>
  </w:num>
  <w:num w:numId="9" w16cid:durableId="985478355">
    <w:abstractNumId w:val="5"/>
  </w:num>
  <w:num w:numId="10" w16cid:durableId="598025884">
    <w:abstractNumId w:val="16"/>
  </w:num>
  <w:num w:numId="11" w16cid:durableId="1085883550">
    <w:abstractNumId w:val="8"/>
  </w:num>
  <w:num w:numId="12" w16cid:durableId="557594579">
    <w:abstractNumId w:val="4"/>
  </w:num>
  <w:num w:numId="13" w16cid:durableId="1374113753">
    <w:abstractNumId w:val="12"/>
  </w:num>
  <w:num w:numId="14" w16cid:durableId="2058895394">
    <w:abstractNumId w:val="17"/>
  </w:num>
  <w:num w:numId="15" w16cid:durableId="366150605">
    <w:abstractNumId w:val="15"/>
  </w:num>
  <w:num w:numId="16" w16cid:durableId="78868869">
    <w:abstractNumId w:val="2"/>
  </w:num>
  <w:num w:numId="17" w16cid:durableId="1557425158">
    <w:abstractNumId w:val="11"/>
  </w:num>
  <w:num w:numId="18" w16cid:durableId="2022468192">
    <w:abstractNumId w:val="0"/>
  </w:num>
  <w:num w:numId="19" w16cid:durableId="1518496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5F"/>
    <w:rsid w:val="00045C51"/>
    <w:rsid w:val="000F6259"/>
    <w:rsid w:val="001055B9"/>
    <w:rsid w:val="00111F42"/>
    <w:rsid w:val="001522F0"/>
    <w:rsid w:val="00164A72"/>
    <w:rsid w:val="00203850"/>
    <w:rsid w:val="003575C2"/>
    <w:rsid w:val="003676AA"/>
    <w:rsid w:val="003E7C7C"/>
    <w:rsid w:val="004463FC"/>
    <w:rsid w:val="004B45F2"/>
    <w:rsid w:val="004B66D1"/>
    <w:rsid w:val="0052032D"/>
    <w:rsid w:val="00580566"/>
    <w:rsid w:val="005A6C90"/>
    <w:rsid w:val="005D4A40"/>
    <w:rsid w:val="005D5F33"/>
    <w:rsid w:val="005E44D8"/>
    <w:rsid w:val="00620CF3"/>
    <w:rsid w:val="006F78CA"/>
    <w:rsid w:val="00836CBE"/>
    <w:rsid w:val="008554F8"/>
    <w:rsid w:val="00990AED"/>
    <w:rsid w:val="009C4044"/>
    <w:rsid w:val="00A35DEC"/>
    <w:rsid w:val="00AA6379"/>
    <w:rsid w:val="00BE00A6"/>
    <w:rsid w:val="00BE765F"/>
    <w:rsid w:val="00BF545E"/>
    <w:rsid w:val="00C2706E"/>
    <w:rsid w:val="00C57188"/>
    <w:rsid w:val="00D64496"/>
    <w:rsid w:val="00E6449A"/>
    <w:rsid w:val="00E86F9C"/>
    <w:rsid w:val="00F1785B"/>
    <w:rsid w:val="00F42E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5CAD"/>
  <w15:chartTrackingRefBased/>
  <w15:docId w15:val="{8F9D199B-1046-4D84-B277-F9156483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463FC"/>
    <w:pPr>
      <w:ind w:left="720"/>
      <w:contextualSpacing/>
    </w:pPr>
  </w:style>
  <w:style w:type="paragraph" w:styleId="lfej">
    <w:name w:val="header"/>
    <w:basedOn w:val="Norml"/>
    <w:link w:val="lfejChar"/>
    <w:uiPriority w:val="99"/>
    <w:unhideWhenUsed/>
    <w:rsid w:val="008554F8"/>
    <w:pPr>
      <w:tabs>
        <w:tab w:val="center" w:pos="4513"/>
        <w:tab w:val="right" w:pos="9026"/>
      </w:tabs>
      <w:spacing w:after="0" w:line="240" w:lineRule="auto"/>
    </w:pPr>
  </w:style>
  <w:style w:type="character" w:customStyle="1" w:styleId="lfejChar">
    <w:name w:val="Élőfej Char"/>
    <w:basedOn w:val="Bekezdsalapbettpusa"/>
    <w:link w:val="lfej"/>
    <w:uiPriority w:val="99"/>
    <w:rsid w:val="008554F8"/>
  </w:style>
  <w:style w:type="paragraph" w:styleId="llb">
    <w:name w:val="footer"/>
    <w:basedOn w:val="Norml"/>
    <w:link w:val="llbChar"/>
    <w:uiPriority w:val="99"/>
    <w:unhideWhenUsed/>
    <w:rsid w:val="008554F8"/>
    <w:pPr>
      <w:tabs>
        <w:tab w:val="center" w:pos="4513"/>
        <w:tab w:val="right" w:pos="9026"/>
      </w:tabs>
      <w:spacing w:after="0" w:line="240" w:lineRule="auto"/>
    </w:pPr>
  </w:style>
  <w:style w:type="character" w:customStyle="1" w:styleId="llbChar">
    <w:name w:val="Élőláb Char"/>
    <w:basedOn w:val="Bekezdsalapbettpusa"/>
    <w:link w:val="llb"/>
    <w:uiPriority w:val="99"/>
    <w:rsid w:val="008554F8"/>
  </w:style>
  <w:style w:type="character" w:styleId="Hiperhivatkozs">
    <w:name w:val="Hyperlink"/>
    <w:basedOn w:val="Bekezdsalapbettpusa"/>
    <w:uiPriority w:val="99"/>
    <w:semiHidden/>
    <w:unhideWhenUsed/>
    <w:rsid w:val="00203850"/>
    <w:rPr>
      <w:color w:val="0000FF"/>
      <w:u w:val="single"/>
    </w:rPr>
  </w:style>
  <w:style w:type="paragraph" w:styleId="NormlWeb">
    <w:name w:val="Normal (Web)"/>
    <w:basedOn w:val="Norml"/>
    <w:uiPriority w:val="99"/>
    <w:unhideWhenUsed/>
    <w:rsid w:val="0020385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03850"/>
    <w:rPr>
      <w:i/>
      <w:iCs/>
    </w:rPr>
  </w:style>
  <w:style w:type="paragraph" w:styleId="Lbjegyzetszveg">
    <w:name w:val="footnote text"/>
    <w:basedOn w:val="Norml"/>
    <w:link w:val="LbjegyzetszvegChar"/>
    <w:uiPriority w:val="99"/>
    <w:semiHidden/>
    <w:unhideWhenUsed/>
    <w:rsid w:val="00836CB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36CBE"/>
    <w:rPr>
      <w:sz w:val="20"/>
      <w:szCs w:val="20"/>
    </w:rPr>
  </w:style>
  <w:style w:type="character" w:styleId="Lbjegyzet-hivatkozs">
    <w:name w:val="footnote reference"/>
    <w:basedOn w:val="Bekezdsalapbettpusa"/>
    <w:uiPriority w:val="99"/>
    <w:semiHidden/>
    <w:unhideWhenUsed/>
    <w:rsid w:val="00836C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d.in/ekBH4_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CBAD-EEE5-4903-93A5-23E97F6D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3917</Words>
  <Characters>27035</Characters>
  <Application>Microsoft Office Word</Application>
  <DocSecurity>0</DocSecurity>
  <Lines>225</Lines>
  <Paragraphs>61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dr Ritter</dc:creator>
  <cp:keywords/>
  <dc:description/>
  <cp:lastModifiedBy>Miklós Tímea</cp:lastModifiedBy>
  <cp:revision>8</cp:revision>
  <dcterms:created xsi:type="dcterms:W3CDTF">2022-06-30T07:32:00Z</dcterms:created>
  <dcterms:modified xsi:type="dcterms:W3CDTF">2022-06-30T12:21:00Z</dcterms:modified>
</cp:coreProperties>
</file>